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AF85" w14:textId="77777777" w:rsidR="00661A80" w:rsidRDefault="00661A80" w:rsidP="00661A80">
      <w:pPr>
        <w:jc w:val="center"/>
      </w:pPr>
      <w:bookmarkStart w:id="0" w:name="_GoBack"/>
      <w:bookmarkEnd w:id="0"/>
    </w:p>
    <w:p w14:paraId="560026B4" w14:textId="77777777" w:rsidR="00661A80" w:rsidRDefault="00661A80" w:rsidP="00661A80">
      <w:pPr>
        <w:jc w:val="center"/>
      </w:pPr>
    </w:p>
    <w:p w14:paraId="5ED9B9BB" w14:textId="77777777" w:rsidR="00661A80" w:rsidRDefault="00661A80" w:rsidP="00661A80"/>
    <w:p w14:paraId="61B71BD0" w14:textId="77777777" w:rsidR="00661A80" w:rsidRDefault="00661A80" w:rsidP="00661A80">
      <w:pPr>
        <w:jc w:val="center"/>
      </w:pPr>
      <w:r>
        <w:rPr>
          <w:noProof/>
          <w:lang w:eastAsia="fr-BE"/>
        </w:rPr>
        <w:drawing>
          <wp:anchor distT="0" distB="0" distL="114300" distR="114300" simplePos="0" relativeHeight="251663360" behindDoc="0" locked="0" layoutInCell="1" allowOverlap="1" wp14:anchorId="60B5E043" wp14:editId="3C695530">
            <wp:simplePos x="0" y="0"/>
            <wp:positionH relativeFrom="margin">
              <wp:align>center</wp:align>
            </wp:positionH>
            <wp:positionV relativeFrom="margin">
              <wp:posOffset>443230</wp:posOffset>
            </wp:positionV>
            <wp:extent cx="2793365" cy="895350"/>
            <wp:effectExtent l="19050" t="0" r="6985"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2793365" cy="895350"/>
                    </a:xfrm>
                    <a:prstGeom prst="rect">
                      <a:avLst/>
                    </a:prstGeom>
                    <a:noFill/>
                  </pic:spPr>
                </pic:pic>
              </a:graphicData>
            </a:graphic>
          </wp:anchor>
        </w:drawing>
      </w:r>
    </w:p>
    <w:p w14:paraId="48B2F572" w14:textId="77777777" w:rsidR="00661A80" w:rsidRDefault="00661A80" w:rsidP="00661A80">
      <w:pPr>
        <w:pStyle w:val="Default"/>
      </w:pPr>
      <w:r>
        <w:tab/>
      </w:r>
    </w:p>
    <w:p w14:paraId="147EEC0F" w14:textId="77777777" w:rsidR="00661A80" w:rsidRDefault="00661A80" w:rsidP="00661A80">
      <w:pPr>
        <w:pStyle w:val="Default"/>
        <w:jc w:val="center"/>
        <w:rPr>
          <w:rFonts w:asciiTheme="minorHAnsi" w:hAnsiTheme="minorHAnsi"/>
          <w:sz w:val="36"/>
          <w:szCs w:val="36"/>
        </w:rPr>
      </w:pPr>
    </w:p>
    <w:p w14:paraId="6432C687" w14:textId="77777777" w:rsidR="00661A80" w:rsidRDefault="00661A80" w:rsidP="00661A80">
      <w:pPr>
        <w:pStyle w:val="Default"/>
        <w:jc w:val="center"/>
        <w:rPr>
          <w:rFonts w:asciiTheme="minorHAnsi" w:hAnsiTheme="minorHAnsi"/>
          <w:sz w:val="36"/>
          <w:szCs w:val="36"/>
        </w:rPr>
      </w:pPr>
    </w:p>
    <w:p w14:paraId="0AF70309" w14:textId="77777777" w:rsidR="00661A80" w:rsidRDefault="00661A80" w:rsidP="00661A80">
      <w:pPr>
        <w:pStyle w:val="Default"/>
        <w:jc w:val="center"/>
        <w:rPr>
          <w:rFonts w:asciiTheme="minorHAnsi" w:hAnsiTheme="minorHAnsi"/>
          <w:sz w:val="36"/>
          <w:szCs w:val="36"/>
        </w:rPr>
      </w:pPr>
    </w:p>
    <w:p w14:paraId="413C2984" w14:textId="77777777" w:rsidR="00661A80" w:rsidRDefault="00661A80" w:rsidP="00661A80">
      <w:pPr>
        <w:pStyle w:val="Default"/>
        <w:jc w:val="center"/>
        <w:rPr>
          <w:rFonts w:asciiTheme="minorHAnsi" w:hAnsiTheme="minorHAnsi"/>
          <w:sz w:val="36"/>
          <w:szCs w:val="36"/>
        </w:rPr>
      </w:pPr>
    </w:p>
    <w:p w14:paraId="3C117E1A" w14:textId="77777777" w:rsidR="00661A80" w:rsidRPr="00C9083F" w:rsidRDefault="00661A80" w:rsidP="00661A80">
      <w:pPr>
        <w:pStyle w:val="Default"/>
        <w:jc w:val="center"/>
        <w:rPr>
          <w:rFonts w:asciiTheme="minorHAnsi" w:hAnsiTheme="minorHAnsi"/>
          <w:sz w:val="36"/>
          <w:szCs w:val="36"/>
        </w:rPr>
      </w:pPr>
      <w:r w:rsidRPr="00C9083F">
        <w:rPr>
          <w:rFonts w:asciiTheme="minorHAnsi" w:hAnsiTheme="minorHAnsi"/>
          <w:sz w:val="36"/>
          <w:szCs w:val="36"/>
        </w:rPr>
        <w:t>Département de la Nature et des Forêts</w:t>
      </w:r>
    </w:p>
    <w:p w14:paraId="061F7A6C" w14:textId="77777777" w:rsidR="00661A80" w:rsidRPr="00C9083F" w:rsidRDefault="00661A80" w:rsidP="00661A80">
      <w:pPr>
        <w:pStyle w:val="Default"/>
        <w:jc w:val="center"/>
        <w:rPr>
          <w:rFonts w:asciiTheme="minorHAnsi" w:hAnsiTheme="minorHAnsi"/>
          <w:sz w:val="36"/>
          <w:szCs w:val="36"/>
        </w:rPr>
      </w:pPr>
    </w:p>
    <w:p w14:paraId="00A845F3" w14:textId="77777777" w:rsidR="00661A80" w:rsidRPr="00C9083F" w:rsidRDefault="00661A80" w:rsidP="00661A80">
      <w:pPr>
        <w:pStyle w:val="Default"/>
        <w:jc w:val="center"/>
        <w:rPr>
          <w:rFonts w:asciiTheme="minorHAnsi" w:hAnsiTheme="minorHAnsi"/>
          <w:sz w:val="36"/>
          <w:szCs w:val="36"/>
        </w:rPr>
      </w:pPr>
      <w:r w:rsidRPr="00C9083F">
        <w:rPr>
          <w:rFonts w:asciiTheme="minorHAnsi" w:hAnsiTheme="minorHAnsi"/>
          <w:sz w:val="36"/>
          <w:szCs w:val="36"/>
        </w:rPr>
        <w:t>D</w:t>
      </w:r>
      <w:r>
        <w:rPr>
          <w:rFonts w:asciiTheme="minorHAnsi" w:hAnsiTheme="minorHAnsi"/>
          <w:sz w:val="36"/>
          <w:szCs w:val="36"/>
        </w:rPr>
        <w:t>irection</w:t>
      </w:r>
      <w:r w:rsidRPr="00C9083F">
        <w:rPr>
          <w:rFonts w:asciiTheme="minorHAnsi" w:hAnsiTheme="minorHAnsi"/>
          <w:sz w:val="36"/>
          <w:szCs w:val="36"/>
        </w:rPr>
        <w:t xml:space="preserve"> </w:t>
      </w:r>
      <w:r>
        <w:rPr>
          <w:rFonts w:asciiTheme="minorHAnsi" w:hAnsiTheme="minorHAnsi"/>
          <w:sz w:val="36"/>
          <w:szCs w:val="36"/>
        </w:rPr>
        <w:t>de</w:t>
      </w:r>
      <w:r w:rsidRPr="00C9083F">
        <w:rPr>
          <w:rFonts w:asciiTheme="minorHAnsi" w:hAnsiTheme="minorHAnsi"/>
          <w:sz w:val="36"/>
          <w:szCs w:val="36"/>
        </w:rPr>
        <w:t xml:space="preserve"> </w:t>
      </w:r>
      <w:r w:rsidR="00BF5D40">
        <w:rPr>
          <w:rFonts w:asciiTheme="minorHAnsi" w:hAnsiTheme="minorHAnsi"/>
          <w:sz w:val="36"/>
          <w:szCs w:val="36"/>
        </w:rPr>
        <w:t>Neufchâteau</w:t>
      </w:r>
    </w:p>
    <w:p w14:paraId="52901E0B" w14:textId="77777777" w:rsidR="00661A80" w:rsidRDefault="00661A80" w:rsidP="00661A80">
      <w:pPr>
        <w:pStyle w:val="Default"/>
        <w:jc w:val="center"/>
        <w:rPr>
          <w:sz w:val="26"/>
          <w:szCs w:val="26"/>
        </w:rPr>
      </w:pPr>
    </w:p>
    <w:p w14:paraId="7DDD709F" w14:textId="77777777" w:rsidR="00661A80" w:rsidRDefault="00661A80" w:rsidP="00661A80">
      <w:pPr>
        <w:pStyle w:val="Default"/>
        <w:rPr>
          <w:sz w:val="23"/>
          <w:szCs w:val="23"/>
        </w:rPr>
      </w:pPr>
    </w:p>
    <w:p w14:paraId="33368D42" w14:textId="77777777" w:rsidR="00661A80" w:rsidRDefault="00661A80" w:rsidP="00661A80">
      <w:pPr>
        <w:pStyle w:val="Default"/>
        <w:jc w:val="center"/>
        <w:rPr>
          <w:sz w:val="23"/>
          <w:szCs w:val="23"/>
        </w:rPr>
      </w:pPr>
    </w:p>
    <w:p w14:paraId="4ED5DC71" w14:textId="77777777" w:rsidR="00661A80" w:rsidRDefault="00661A80" w:rsidP="00661A80">
      <w:pPr>
        <w:pStyle w:val="Default"/>
        <w:jc w:val="center"/>
        <w:rPr>
          <w:sz w:val="23"/>
          <w:szCs w:val="23"/>
        </w:rPr>
      </w:pPr>
    </w:p>
    <w:p w14:paraId="7D76AF1E" w14:textId="77777777" w:rsidR="00661A80" w:rsidRPr="00C9083F" w:rsidRDefault="00661A80" w:rsidP="00661A80">
      <w:pPr>
        <w:pStyle w:val="Default"/>
        <w:jc w:val="center"/>
        <w:rPr>
          <w:rFonts w:asciiTheme="minorHAnsi" w:hAnsiTheme="minorHAnsi"/>
          <w:b/>
          <w:bCs/>
          <w:sz w:val="32"/>
          <w:szCs w:val="32"/>
        </w:rPr>
      </w:pPr>
      <w:r w:rsidRPr="00C9083F">
        <w:rPr>
          <w:rFonts w:asciiTheme="minorHAnsi" w:hAnsiTheme="minorHAnsi"/>
          <w:b/>
          <w:bCs/>
          <w:sz w:val="32"/>
          <w:szCs w:val="32"/>
        </w:rPr>
        <w:t>Rapport sur les incidences environnementales</w:t>
      </w:r>
    </w:p>
    <w:p w14:paraId="4D290A75" w14:textId="77777777" w:rsidR="00661A80" w:rsidRDefault="00661A80" w:rsidP="00661A80">
      <w:pPr>
        <w:pStyle w:val="Default"/>
        <w:jc w:val="center"/>
        <w:rPr>
          <w:sz w:val="28"/>
          <w:szCs w:val="28"/>
        </w:rPr>
      </w:pPr>
    </w:p>
    <w:p w14:paraId="3A830E62" w14:textId="77777777" w:rsidR="00661A80" w:rsidRDefault="00661A80" w:rsidP="00661A80">
      <w:pPr>
        <w:pStyle w:val="Default"/>
        <w:jc w:val="center"/>
        <w:rPr>
          <w:sz w:val="28"/>
          <w:szCs w:val="28"/>
        </w:rPr>
      </w:pPr>
    </w:p>
    <w:p w14:paraId="50CBA44F" w14:textId="344BFC1A" w:rsidR="00661A80" w:rsidRPr="00BF7619" w:rsidRDefault="00661A80" w:rsidP="00661A80">
      <w:pPr>
        <w:tabs>
          <w:tab w:val="left" w:pos="4050"/>
        </w:tabs>
        <w:jc w:val="center"/>
        <w:rPr>
          <w:sz w:val="32"/>
          <w:szCs w:val="32"/>
        </w:rPr>
      </w:pPr>
      <w:r w:rsidRPr="00BF7619">
        <w:rPr>
          <w:b/>
          <w:bCs/>
          <w:sz w:val="32"/>
          <w:szCs w:val="32"/>
        </w:rPr>
        <w:t xml:space="preserve">Aménagement </w:t>
      </w:r>
      <w:r w:rsidR="00142F74">
        <w:rPr>
          <w:b/>
          <w:bCs/>
          <w:sz w:val="32"/>
          <w:szCs w:val="32"/>
        </w:rPr>
        <w:t xml:space="preserve">de la Forêt </w:t>
      </w:r>
      <w:r w:rsidR="004D4A32">
        <w:rPr>
          <w:b/>
          <w:bCs/>
          <w:sz w:val="32"/>
          <w:szCs w:val="32"/>
        </w:rPr>
        <w:t xml:space="preserve">Communale </w:t>
      </w:r>
      <w:r w:rsidR="00377B08">
        <w:rPr>
          <w:b/>
          <w:bCs/>
          <w:sz w:val="32"/>
          <w:szCs w:val="32"/>
        </w:rPr>
        <w:t>de Neufchâteau</w:t>
      </w:r>
      <w:r w:rsidR="00BF5D40">
        <w:rPr>
          <w:b/>
          <w:bCs/>
          <w:sz w:val="32"/>
          <w:szCs w:val="32"/>
        </w:rPr>
        <w:t xml:space="preserve"> </w:t>
      </w:r>
      <w:r w:rsidR="00BF5D40" w:rsidRPr="006A6953">
        <w:rPr>
          <w:b/>
          <w:bCs/>
          <w:sz w:val="32"/>
          <w:szCs w:val="32"/>
        </w:rPr>
        <w:t xml:space="preserve">(UA </w:t>
      </w:r>
      <w:r w:rsidR="007A50F8" w:rsidRPr="006A6953">
        <w:rPr>
          <w:b/>
          <w:bCs/>
          <w:sz w:val="32"/>
          <w:szCs w:val="32"/>
        </w:rPr>
        <w:t>0</w:t>
      </w:r>
      <w:r w:rsidR="006A6953" w:rsidRPr="006A6953">
        <w:rPr>
          <w:b/>
          <w:bCs/>
          <w:sz w:val="32"/>
          <w:szCs w:val="32"/>
        </w:rPr>
        <w:t>1</w:t>
      </w:r>
      <w:r w:rsidR="00BF5D40" w:rsidRPr="006A6953">
        <w:rPr>
          <w:b/>
          <w:bCs/>
          <w:sz w:val="32"/>
          <w:szCs w:val="32"/>
        </w:rPr>
        <w:t>)</w:t>
      </w:r>
    </w:p>
    <w:p w14:paraId="2F6B5B51" w14:textId="77777777" w:rsidR="00661A80" w:rsidRPr="00BF7619" w:rsidRDefault="00661A80" w:rsidP="00661A80"/>
    <w:p w14:paraId="449B0C7D" w14:textId="179E3BC0" w:rsidR="00661A80" w:rsidRPr="00C9083F" w:rsidRDefault="00661A80" w:rsidP="00661A80">
      <w:pPr>
        <w:jc w:val="center"/>
        <w:rPr>
          <w:sz w:val="32"/>
          <w:szCs w:val="32"/>
        </w:rPr>
      </w:pPr>
      <w:r w:rsidRPr="00C9083F">
        <w:rPr>
          <w:sz w:val="32"/>
          <w:szCs w:val="32"/>
        </w:rPr>
        <w:t>Date</w:t>
      </w:r>
      <w:r>
        <w:rPr>
          <w:sz w:val="32"/>
          <w:szCs w:val="32"/>
        </w:rPr>
        <w:t xml:space="preserve"> </w:t>
      </w:r>
      <w:r w:rsidR="000123FD">
        <w:rPr>
          <w:sz w:val="32"/>
          <w:szCs w:val="32"/>
        </w:rPr>
        <w:t>22/10</w:t>
      </w:r>
      <w:r w:rsidR="00BA0570">
        <w:rPr>
          <w:sz w:val="32"/>
          <w:szCs w:val="32"/>
        </w:rPr>
        <w:t>/2020</w:t>
      </w:r>
    </w:p>
    <w:p w14:paraId="0B3AFDFE" w14:textId="77777777" w:rsidR="00661A80" w:rsidRDefault="00661A80" w:rsidP="00661A80"/>
    <w:p w14:paraId="712E9FEF" w14:textId="77777777" w:rsidR="00661A80" w:rsidRDefault="00661A80" w:rsidP="00661A80">
      <w:pPr>
        <w:rPr>
          <w:i/>
        </w:rPr>
      </w:pPr>
    </w:p>
    <w:p w14:paraId="24BA898A" w14:textId="77777777" w:rsidR="00661A80" w:rsidRPr="00BF7619" w:rsidRDefault="00661A80" w:rsidP="00661A80"/>
    <w:p w14:paraId="233B3466" w14:textId="77777777" w:rsidR="00661A80" w:rsidRPr="00BF7619" w:rsidRDefault="00661A80" w:rsidP="00661A80"/>
    <w:p w14:paraId="3155E88D" w14:textId="77777777" w:rsidR="00661A80" w:rsidRPr="00BF7619" w:rsidRDefault="00661A80" w:rsidP="00661A80"/>
    <w:p w14:paraId="47C7253D" w14:textId="77777777" w:rsidR="00661A80" w:rsidRDefault="00661A80" w:rsidP="00661A80"/>
    <w:p w14:paraId="3DEC81F5" w14:textId="77777777" w:rsidR="00661A80" w:rsidRDefault="00661A80" w:rsidP="00661A80">
      <w:pPr>
        <w:tabs>
          <w:tab w:val="left" w:pos="7530"/>
        </w:tabs>
      </w:pPr>
      <w:r>
        <w:tab/>
      </w:r>
    </w:p>
    <w:p w14:paraId="354263F4" w14:textId="77777777" w:rsidR="00661A80" w:rsidRDefault="00661A80" w:rsidP="00661A80">
      <w:pPr>
        <w:pStyle w:val="Normale"/>
        <w:rPr>
          <w:rFonts w:ascii="Arial" w:hAnsi="Arial"/>
          <w:caps/>
          <w:color w:val="808080"/>
          <w:sz w:val="18"/>
        </w:rPr>
      </w:pPr>
    </w:p>
    <w:p w14:paraId="4F015A36" w14:textId="77777777" w:rsidR="00661A80" w:rsidRDefault="00661A80" w:rsidP="00661A80">
      <w:pPr>
        <w:jc w:val="center"/>
      </w:pPr>
    </w:p>
    <w:p w14:paraId="01EEA9E7" w14:textId="77777777" w:rsidR="00661A80" w:rsidRDefault="00661A80" w:rsidP="00661A80">
      <w:pPr>
        <w:jc w:val="center"/>
      </w:pPr>
    </w:p>
    <w:p w14:paraId="3BF8C60E" w14:textId="77777777" w:rsidR="00661A80" w:rsidRDefault="00661A80" w:rsidP="00661A80">
      <w:pPr>
        <w:jc w:val="center"/>
        <w:rPr>
          <w:rFonts w:ascii="Arial" w:hAnsi="Arial"/>
          <w:b/>
          <w:sz w:val="28"/>
        </w:rPr>
      </w:pPr>
      <w:r>
        <w:lastRenderedPageBreak/>
        <w:br w:type="textWrapping" w:clear="all"/>
      </w:r>
    </w:p>
    <w:p w14:paraId="51D2D756" w14:textId="77777777" w:rsidR="00661A80" w:rsidRPr="00312F88" w:rsidRDefault="00661A80" w:rsidP="00661A80">
      <w:pPr>
        <w:jc w:val="center"/>
      </w:pPr>
      <w:r>
        <w:rPr>
          <w:rFonts w:ascii="Arial" w:hAnsi="Arial"/>
          <w:b/>
          <w:sz w:val="28"/>
        </w:rPr>
        <w:t>Rapport sur les incidences environnementales (RIE)</w:t>
      </w:r>
    </w:p>
    <w:p w14:paraId="209BDD54" w14:textId="15382A7E" w:rsidR="00661A80" w:rsidRDefault="00EE6ADA" w:rsidP="00661A80">
      <w:pPr>
        <w:pStyle w:val="Titre8"/>
        <w:rPr>
          <w:color w:val="auto"/>
        </w:rPr>
      </w:pPr>
      <w:r>
        <w:rPr>
          <w:color w:val="auto"/>
        </w:rPr>
        <w:t>Aménagement d</w:t>
      </w:r>
      <w:r w:rsidR="00BF5D40">
        <w:rPr>
          <w:color w:val="auto"/>
        </w:rPr>
        <w:t>e</w:t>
      </w:r>
      <w:r w:rsidR="009F186A">
        <w:rPr>
          <w:color w:val="auto"/>
        </w:rPr>
        <w:t xml:space="preserve"> la Forêt </w:t>
      </w:r>
      <w:r w:rsidR="004D4A32">
        <w:rPr>
          <w:color w:val="auto"/>
        </w:rPr>
        <w:t>Communale d</w:t>
      </w:r>
      <w:r w:rsidR="00EA6378">
        <w:rPr>
          <w:color w:val="auto"/>
        </w:rPr>
        <w:t>e Neufchâteau</w:t>
      </w:r>
      <w:r w:rsidR="009F186A">
        <w:rPr>
          <w:color w:val="auto"/>
        </w:rPr>
        <w:t xml:space="preserve"> (P3</w:t>
      </w:r>
      <w:r w:rsidR="00EA6378">
        <w:rPr>
          <w:color w:val="auto"/>
        </w:rPr>
        <w:t>389</w:t>
      </w:r>
      <w:r w:rsidR="009F186A">
        <w:rPr>
          <w:color w:val="auto"/>
        </w:rPr>
        <w:t>)</w:t>
      </w:r>
    </w:p>
    <w:p w14:paraId="1686A640" w14:textId="77777777" w:rsidR="00661A80" w:rsidRDefault="00661A80" w:rsidP="00661A80">
      <w:pPr>
        <w:pStyle w:val="Titre9"/>
      </w:pPr>
      <w:r>
        <w:t xml:space="preserve"> </w:t>
      </w:r>
    </w:p>
    <w:p w14:paraId="46A4AAB5" w14:textId="71AD8659" w:rsidR="00661A80" w:rsidRPr="00524524" w:rsidRDefault="000123FD" w:rsidP="00661A80">
      <w:pPr>
        <w:pStyle w:val="Titre9"/>
        <w:rPr>
          <w:rFonts w:ascii="Arial" w:hAnsi="Arial" w:cs="Arial"/>
        </w:rPr>
      </w:pPr>
      <w:r>
        <w:rPr>
          <w:rFonts w:ascii="Arial" w:hAnsi="Arial" w:cs="Arial"/>
        </w:rPr>
        <w:t>22/10</w:t>
      </w:r>
      <w:r w:rsidR="001830B9">
        <w:rPr>
          <w:rFonts w:ascii="Arial" w:hAnsi="Arial" w:cs="Arial"/>
        </w:rPr>
        <w:t>/2020</w:t>
      </w:r>
    </w:p>
    <w:p w14:paraId="3635CA34" w14:textId="77777777" w:rsidR="00661A80" w:rsidRPr="00BF7619" w:rsidRDefault="00661A80" w:rsidP="00661A80">
      <w:pPr>
        <w:pBdr>
          <w:bottom w:val="single" w:sz="4" w:space="1" w:color="auto"/>
        </w:pBdr>
      </w:pPr>
    </w:p>
    <w:sdt>
      <w:sdtPr>
        <w:rPr>
          <w:rFonts w:eastAsiaTheme="minorHAnsi" w:cstheme="minorBidi"/>
          <w:b w:val="0"/>
          <w:bCs w:val="0"/>
          <w:sz w:val="22"/>
          <w:szCs w:val="22"/>
          <w:lang w:val="fr-BE"/>
        </w:rPr>
        <w:id w:val="11176630"/>
        <w:docPartObj>
          <w:docPartGallery w:val="Table of Contents"/>
          <w:docPartUnique/>
        </w:docPartObj>
      </w:sdtPr>
      <w:sdtEndPr/>
      <w:sdtContent>
        <w:p w14:paraId="489B0EAC" w14:textId="77777777" w:rsidR="00661A80" w:rsidRDefault="00661A80" w:rsidP="00C01519">
          <w:pPr>
            <w:pStyle w:val="En-ttedetabledesmatires"/>
            <w:numPr>
              <w:ilvl w:val="0"/>
              <w:numId w:val="0"/>
            </w:numPr>
            <w:ind w:left="720"/>
            <w:rPr>
              <w:rFonts w:ascii="Arial" w:hAnsi="Arial" w:cs="Arial"/>
            </w:rPr>
          </w:pPr>
          <w:r w:rsidRPr="00076826">
            <w:rPr>
              <w:rFonts w:ascii="Arial" w:hAnsi="Arial" w:cs="Arial"/>
            </w:rPr>
            <w:t>Table des matières</w:t>
          </w:r>
        </w:p>
        <w:p w14:paraId="7F8EB7E5" w14:textId="77777777" w:rsidR="00661A80" w:rsidRPr="00076826" w:rsidRDefault="00661A80" w:rsidP="00661A80">
          <w:pPr>
            <w:rPr>
              <w:lang w:val="fr-FR"/>
            </w:rPr>
          </w:pPr>
        </w:p>
        <w:p w14:paraId="23EC5184" w14:textId="2C311578" w:rsidR="00C518B8" w:rsidRDefault="00A50931">
          <w:pPr>
            <w:pStyle w:val="TM1"/>
            <w:rPr>
              <w:rFonts w:eastAsiaTheme="minorEastAsia"/>
              <w:noProof/>
              <w:lang w:val="fr-FR" w:eastAsia="fr-FR"/>
            </w:rPr>
          </w:pPr>
          <w:r>
            <w:rPr>
              <w:lang w:val="fr-FR"/>
            </w:rPr>
            <w:fldChar w:fldCharType="begin"/>
          </w:r>
          <w:r w:rsidR="00661A80">
            <w:rPr>
              <w:lang w:val="fr-FR"/>
            </w:rPr>
            <w:instrText xml:space="preserve"> TOC \o "1-3" \h \z \u </w:instrText>
          </w:r>
          <w:r>
            <w:rPr>
              <w:lang w:val="fr-FR"/>
            </w:rPr>
            <w:fldChar w:fldCharType="separate"/>
          </w:r>
          <w:hyperlink w:anchor="_Toc54260248" w:history="1">
            <w:r w:rsidR="00C518B8" w:rsidRPr="004B271D">
              <w:rPr>
                <w:rStyle w:val="Lienhypertexte"/>
                <w:noProof/>
              </w:rPr>
              <w:t>1.</w:t>
            </w:r>
            <w:r w:rsidR="00C518B8">
              <w:rPr>
                <w:rFonts w:eastAsiaTheme="minorEastAsia"/>
                <w:noProof/>
                <w:lang w:val="fr-FR" w:eastAsia="fr-FR"/>
              </w:rPr>
              <w:tab/>
            </w:r>
            <w:r w:rsidR="00C518B8" w:rsidRPr="004B271D">
              <w:rPr>
                <w:rStyle w:val="Lienhypertexte"/>
                <w:noProof/>
              </w:rPr>
              <w:t>Résumé du contenu</w:t>
            </w:r>
            <w:r w:rsidR="00C518B8">
              <w:rPr>
                <w:noProof/>
                <w:webHidden/>
              </w:rPr>
              <w:tab/>
            </w:r>
            <w:r w:rsidR="00C518B8">
              <w:rPr>
                <w:noProof/>
                <w:webHidden/>
              </w:rPr>
              <w:fldChar w:fldCharType="begin"/>
            </w:r>
            <w:r w:rsidR="00C518B8">
              <w:rPr>
                <w:noProof/>
                <w:webHidden/>
              </w:rPr>
              <w:instrText xml:space="preserve"> PAGEREF _Toc54260248 \h </w:instrText>
            </w:r>
            <w:r w:rsidR="00C518B8">
              <w:rPr>
                <w:noProof/>
                <w:webHidden/>
              </w:rPr>
            </w:r>
            <w:r w:rsidR="00C518B8">
              <w:rPr>
                <w:noProof/>
                <w:webHidden/>
              </w:rPr>
              <w:fldChar w:fldCharType="separate"/>
            </w:r>
            <w:r w:rsidR="00C518B8">
              <w:rPr>
                <w:noProof/>
                <w:webHidden/>
              </w:rPr>
              <w:t>2</w:t>
            </w:r>
            <w:r w:rsidR="00C518B8">
              <w:rPr>
                <w:noProof/>
                <w:webHidden/>
              </w:rPr>
              <w:fldChar w:fldCharType="end"/>
            </w:r>
          </w:hyperlink>
        </w:p>
        <w:p w14:paraId="3C0001FB" w14:textId="02956B2A" w:rsidR="00C518B8" w:rsidRDefault="00A06B51">
          <w:pPr>
            <w:pStyle w:val="TM2"/>
            <w:rPr>
              <w:rFonts w:eastAsiaTheme="minorEastAsia"/>
              <w:noProof/>
              <w:lang w:val="fr-FR" w:eastAsia="fr-FR"/>
            </w:rPr>
          </w:pPr>
          <w:hyperlink w:anchor="_Toc54260249" w:history="1">
            <w:r w:rsidR="00C518B8" w:rsidRPr="004B271D">
              <w:rPr>
                <w:rStyle w:val="Lienhypertexte"/>
                <w:noProof/>
              </w:rPr>
              <w:t>1.1.</w:t>
            </w:r>
            <w:r w:rsidR="00C518B8">
              <w:rPr>
                <w:rFonts w:eastAsiaTheme="minorEastAsia"/>
                <w:noProof/>
                <w:lang w:val="fr-FR" w:eastAsia="fr-FR"/>
              </w:rPr>
              <w:tab/>
            </w:r>
            <w:r w:rsidR="00C518B8" w:rsidRPr="004B271D">
              <w:rPr>
                <w:rStyle w:val="Lienhypertexte"/>
                <w:noProof/>
              </w:rPr>
              <w:t>Présentation de la forêt</w:t>
            </w:r>
            <w:r w:rsidR="00C518B8">
              <w:rPr>
                <w:noProof/>
                <w:webHidden/>
              </w:rPr>
              <w:tab/>
            </w:r>
            <w:r w:rsidR="00C518B8">
              <w:rPr>
                <w:noProof/>
                <w:webHidden/>
              </w:rPr>
              <w:fldChar w:fldCharType="begin"/>
            </w:r>
            <w:r w:rsidR="00C518B8">
              <w:rPr>
                <w:noProof/>
                <w:webHidden/>
              </w:rPr>
              <w:instrText xml:space="preserve"> PAGEREF _Toc54260249 \h </w:instrText>
            </w:r>
            <w:r w:rsidR="00C518B8">
              <w:rPr>
                <w:noProof/>
                <w:webHidden/>
              </w:rPr>
            </w:r>
            <w:r w:rsidR="00C518B8">
              <w:rPr>
                <w:noProof/>
                <w:webHidden/>
              </w:rPr>
              <w:fldChar w:fldCharType="separate"/>
            </w:r>
            <w:r w:rsidR="00C518B8">
              <w:rPr>
                <w:noProof/>
                <w:webHidden/>
              </w:rPr>
              <w:t>2</w:t>
            </w:r>
            <w:r w:rsidR="00C518B8">
              <w:rPr>
                <w:noProof/>
                <w:webHidden/>
              </w:rPr>
              <w:fldChar w:fldCharType="end"/>
            </w:r>
          </w:hyperlink>
        </w:p>
        <w:p w14:paraId="6758C988" w14:textId="03964AC2" w:rsidR="00C518B8" w:rsidRDefault="00A06B51">
          <w:pPr>
            <w:pStyle w:val="TM2"/>
            <w:rPr>
              <w:rFonts w:eastAsiaTheme="minorEastAsia"/>
              <w:noProof/>
              <w:lang w:val="fr-FR" w:eastAsia="fr-FR"/>
            </w:rPr>
          </w:pPr>
          <w:hyperlink w:anchor="_Toc54260250" w:history="1">
            <w:r w:rsidR="00C518B8" w:rsidRPr="004B271D">
              <w:rPr>
                <w:rStyle w:val="Lienhypertexte"/>
                <w:noProof/>
              </w:rPr>
              <w:t>1.2.</w:t>
            </w:r>
            <w:r w:rsidR="00C518B8">
              <w:rPr>
                <w:rFonts w:eastAsiaTheme="minorEastAsia"/>
                <w:noProof/>
                <w:lang w:val="fr-FR" w:eastAsia="fr-FR"/>
              </w:rPr>
              <w:tab/>
            </w:r>
            <w:r w:rsidR="00C518B8" w:rsidRPr="004B271D">
              <w:rPr>
                <w:rStyle w:val="Lienhypertexte"/>
                <w:noProof/>
              </w:rPr>
              <w:t>Principaux objectifs du plan d’aménagement (PAF)</w:t>
            </w:r>
            <w:r w:rsidR="00C518B8">
              <w:rPr>
                <w:noProof/>
                <w:webHidden/>
              </w:rPr>
              <w:tab/>
            </w:r>
            <w:r w:rsidR="00C518B8">
              <w:rPr>
                <w:noProof/>
                <w:webHidden/>
              </w:rPr>
              <w:fldChar w:fldCharType="begin"/>
            </w:r>
            <w:r w:rsidR="00C518B8">
              <w:rPr>
                <w:noProof/>
                <w:webHidden/>
              </w:rPr>
              <w:instrText xml:space="preserve"> PAGEREF _Toc54260250 \h </w:instrText>
            </w:r>
            <w:r w:rsidR="00C518B8">
              <w:rPr>
                <w:noProof/>
                <w:webHidden/>
              </w:rPr>
            </w:r>
            <w:r w:rsidR="00C518B8">
              <w:rPr>
                <w:noProof/>
                <w:webHidden/>
              </w:rPr>
              <w:fldChar w:fldCharType="separate"/>
            </w:r>
            <w:r w:rsidR="00C518B8">
              <w:rPr>
                <w:noProof/>
                <w:webHidden/>
              </w:rPr>
              <w:t>3</w:t>
            </w:r>
            <w:r w:rsidR="00C518B8">
              <w:rPr>
                <w:noProof/>
                <w:webHidden/>
              </w:rPr>
              <w:fldChar w:fldCharType="end"/>
            </w:r>
          </w:hyperlink>
        </w:p>
        <w:p w14:paraId="54384DF5" w14:textId="03FB1787" w:rsidR="00C518B8" w:rsidRDefault="00A06B51">
          <w:pPr>
            <w:pStyle w:val="TM2"/>
            <w:rPr>
              <w:rFonts w:eastAsiaTheme="minorEastAsia"/>
              <w:noProof/>
              <w:lang w:val="fr-FR" w:eastAsia="fr-FR"/>
            </w:rPr>
          </w:pPr>
          <w:hyperlink w:anchor="_Toc54260251" w:history="1">
            <w:r w:rsidR="00C518B8" w:rsidRPr="004B271D">
              <w:rPr>
                <w:rStyle w:val="Lienhypertexte"/>
                <w:noProof/>
              </w:rPr>
              <w:t>1.3.</w:t>
            </w:r>
            <w:r w:rsidR="00C518B8">
              <w:rPr>
                <w:rFonts w:eastAsiaTheme="minorEastAsia"/>
                <w:noProof/>
                <w:lang w:val="fr-FR" w:eastAsia="fr-FR"/>
              </w:rPr>
              <w:tab/>
            </w:r>
            <w:r w:rsidR="00C518B8" w:rsidRPr="004B271D">
              <w:rPr>
                <w:rStyle w:val="Lienhypertexte"/>
                <w:noProof/>
              </w:rPr>
              <w:t>Liens avec d’autres plans et programmes</w:t>
            </w:r>
            <w:r w:rsidR="00C518B8">
              <w:rPr>
                <w:noProof/>
                <w:webHidden/>
              </w:rPr>
              <w:tab/>
            </w:r>
            <w:r w:rsidR="00C518B8">
              <w:rPr>
                <w:noProof/>
                <w:webHidden/>
              </w:rPr>
              <w:fldChar w:fldCharType="begin"/>
            </w:r>
            <w:r w:rsidR="00C518B8">
              <w:rPr>
                <w:noProof/>
                <w:webHidden/>
              </w:rPr>
              <w:instrText xml:space="preserve"> PAGEREF _Toc54260251 \h </w:instrText>
            </w:r>
            <w:r w:rsidR="00C518B8">
              <w:rPr>
                <w:noProof/>
                <w:webHidden/>
              </w:rPr>
            </w:r>
            <w:r w:rsidR="00C518B8">
              <w:rPr>
                <w:noProof/>
                <w:webHidden/>
              </w:rPr>
              <w:fldChar w:fldCharType="separate"/>
            </w:r>
            <w:r w:rsidR="00C518B8">
              <w:rPr>
                <w:noProof/>
                <w:webHidden/>
              </w:rPr>
              <w:t>5</w:t>
            </w:r>
            <w:r w:rsidR="00C518B8">
              <w:rPr>
                <w:noProof/>
                <w:webHidden/>
              </w:rPr>
              <w:fldChar w:fldCharType="end"/>
            </w:r>
          </w:hyperlink>
        </w:p>
        <w:p w14:paraId="0F138AE5" w14:textId="00CDB138" w:rsidR="00C518B8" w:rsidRDefault="00A06B51">
          <w:pPr>
            <w:pStyle w:val="TM1"/>
            <w:rPr>
              <w:rFonts w:eastAsiaTheme="minorEastAsia"/>
              <w:noProof/>
              <w:lang w:val="fr-FR" w:eastAsia="fr-FR"/>
            </w:rPr>
          </w:pPr>
          <w:hyperlink w:anchor="_Toc54260252" w:history="1">
            <w:r w:rsidR="00C518B8" w:rsidRPr="004B271D">
              <w:rPr>
                <w:rStyle w:val="Lienhypertexte"/>
                <w:noProof/>
              </w:rPr>
              <w:t>2.</w:t>
            </w:r>
            <w:r w:rsidR="00C518B8">
              <w:rPr>
                <w:rFonts w:eastAsiaTheme="minorEastAsia"/>
                <w:noProof/>
                <w:lang w:val="fr-FR" w:eastAsia="fr-FR"/>
              </w:rPr>
              <w:tab/>
            </w:r>
            <w:r w:rsidR="00C518B8" w:rsidRPr="004B271D">
              <w:rPr>
                <w:rStyle w:val="Lienhypertexte"/>
                <w:noProof/>
              </w:rPr>
              <w:t>Situation environnementale</w:t>
            </w:r>
            <w:r w:rsidR="00C518B8">
              <w:rPr>
                <w:noProof/>
                <w:webHidden/>
              </w:rPr>
              <w:tab/>
            </w:r>
            <w:r w:rsidR="00C518B8">
              <w:rPr>
                <w:noProof/>
                <w:webHidden/>
              </w:rPr>
              <w:fldChar w:fldCharType="begin"/>
            </w:r>
            <w:r w:rsidR="00C518B8">
              <w:rPr>
                <w:noProof/>
                <w:webHidden/>
              </w:rPr>
              <w:instrText xml:space="preserve"> PAGEREF _Toc54260252 \h </w:instrText>
            </w:r>
            <w:r w:rsidR="00C518B8">
              <w:rPr>
                <w:noProof/>
                <w:webHidden/>
              </w:rPr>
            </w:r>
            <w:r w:rsidR="00C518B8">
              <w:rPr>
                <w:noProof/>
                <w:webHidden/>
              </w:rPr>
              <w:fldChar w:fldCharType="separate"/>
            </w:r>
            <w:r w:rsidR="00C518B8">
              <w:rPr>
                <w:noProof/>
                <w:webHidden/>
              </w:rPr>
              <w:t>6</w:t>
            </w:r>
            <w:r w:rsidR="00C518B8">
              <w:rPr>
                <w:noProof/>
                <w:webHidden/>
              </w:rPr>
              <w:fldChar w:fldCharType="end"/>
            </w:r>
          </w:hyperlink>
        </w:p>
        <w:p w14:paraId="7BC43354" w14:textId="51562BCB" w:rsidR="00C518B8" w:rsidRDefault="00A06B51">
          <w:pPr>
            <w:pStyle w:val="TM2"/>
            <w:rPr>
              <w:rFonts w:eastAsiaTheme="minorEastAsia"/>
              <w:noProof/>
              <w:lang w:val="fr-FR" w:eastAsia="fr-FR"/>
            </w:rPr>
          </w:pPr>
          <w:hyperlink w:anchor="_Toc54260253" w:history="1">
            <w:r w:rsidR="00C518B8" w:rsidRPr="004B271D">
              <w:rPr>
                <w:rStyle w:val="Lienhypertexte"/>
                <w:noProof/>
              </w:rPr>
              <w:t>2.1.</w:t>
            </w:r>
            <w:r w:rsidR="00C518B8">
              <w:rPr>
                <w:rFonts w:eastAsiaTheme="minorEastAsia"/>
                <w:noProof/>
                <w:lang w:val="fr-FR" w:eastAsia="fr-FR"/>
              </w:rPr>
              <w:tab/>
            </w:r>
            <w:r w:rsidR="00C518B8" w:rsidRPr="004B271D">
              <w:rPr>
                <w:rStyle w:val="Lienhypertexte"/>
                <w:noProof/>
              </w:rPr>
              <w:t>Aspects pertinents de la situation environnementale</w:t>
            </w:r>
            <w:r w:rsidR="00C518B8">
              <w:rPr>
                <w:noProof/>
                <w:webHidden/>
              </w:rPr>
              <w:tab/>
            </w:r>
            <w:r w:rsidR="00C518B8">
              <w:rPr>
                <w:noProof/>
                <w:webHidden/>
              </w:rPr>
              <w:fldChar w:fldCharType="begin"/>
            </w:r>
            <w:r w:rsidR="00C518B8">
              <w:rPr>
                <w:noProof/>
                <w:webHidden/>
              </w:rPr>
              <w:instrText xml:space="preserve"> PAGEREF _Toc54260253 \h </w:instrText>
            </w:r>
            <w:r w:rsidR="00C518B8">
              <w:rPr>
                <w:noProof/>
                <w:webHidden/>
              </w:rPr>
            </w:r>
            <w:r w:rsidR="00C518B8">
              <w:rPr>
                <w:noProof/>
                <w:webHidden/>
              </w:rPr>
              <w:fldChar w:fldCharType="separate"/>
            </w:r>
            <w:r w:rsidR="00C518B8">
              <w:rPr>
                <w:noProof/>
                <w:webHidden/>
              </w:rPr>
              <w:t>6</w:t>
            </w:r>
            <w:r w:rsidR="00C518B8">
              <w:rPr>
                <w:noProof/>
                <w:webHidden/>
              </w:rPr>
              <w:fldChar w:fldCharType="end"/>
            </w:r>
          </w:hyperlink>
        </w:p>
        <w:p w14:paraId="30F209F0" w14:textId="173F793C" w:rsidR="00C518B8" w:rsidRDefault="00A06B51">
          <w:pPr>
            <w:pStyle w:val="TM2"/>
            <w:rPr>
              <w:rFonts w:eastAsiaTheme="minorEastAsia"/>
              <w:noProof/>
              <w:lang w:val="fr-FR" w:eastAsia="fr-FR"/>
            </w:rPr>
          </w:pPr>
          <w:hyperlink w:anchor="_Toc54260254" w:history="1">
            <w:r w:rsidR="00C518B8" w:rsidRPr="004B271D">
              <w:rPr>
                <w:rStyle w:val="Lienhypertexte"/>
                <w:noProof/>
              </w:rPr>
              <w:t>2.2.</w:t>
            </w:r>
            <w:r w:rsidR="00C518B8">
              <w:rPr>
                <w:rFonts w:eastAsiaTheme="minorEastAsia"/>
                <w:noProof/>
                <w:lang w:val="fr-FR" w:eastAsia="fr-FR"/>
              </w:rPr>
              <w:tab/>
            </w:r>
            <w:r w:rsidR="00C518B8" w:rsidRPr="004B271D">
              <w:rPr>
                <w:rStyle w:val="Lienhypertexte"/>
                <w:noProof/>
              </w:rPr>
              <w:t>Evolution probable si le PAF n’est pas mis en œuvre</w:t>
            </w:r>
            <w:r w:rsidR="00C518B8">
              <w:rPr>
                <w:noProof/>
                <w:webHidden/>
              </w:rPr>
              <w:tab/>
            </w:r>
            <w:r w:rsidR="00C518B8">
              <w:rPr>
                <w:noProof/>
                <w:webHidden/>
              </w:rPr>
              <w:fldChar w:fldCharType="begin"/>
            </w:r>
            <w:r w:rsidR="00C518B8">
              <w:rPr>
                <w:noProof/>
                <w:webHidden/>
              </w:rPr>
              <w:instrText xml:space="preserve"> PAGEREF _Toc54260254 \h </w:instrText>
            </w:r>
            <w:r w:rsidR="00C518B8">
              <w:rPr>
                <w:noProof/>
                <w:webHidden/>
              </w:rPr>
            </w:r>
            <w:r w:rsidR="00C518B8">
              <w:rPr>
                <w:noProof/>
                <w:webHidden/>
              </w:rPr>
              <w:fldChar w:fldCharType="separate"/>
            </w:r>
            <w:r w:rsidR="00C518B8">
              <w:rPr>
                <w:noProof/>
                <w:webHidden/>
              </w:rPr>
              <w:t>7</w:t>
            </w:r>
            <w:r w:rsidR="00C518B8">
              <w:rPr>
                <w:noProof/>
                <w:webHidden/>
              </w:rPr>
              <w:fldChar w:fldCharType="end"/>
            </w:r>
          </w:hyperlink>
        </w:p>
        <w:p w14:paraId="50740FBB" w14:textId="77C7CF24" w:rsidR="00C518B8" w:rsidRDefault="00A06B51">
          <w:pPr>
            <w:pStyle w:val="TM1"/>
            <w:rPr>
              <w:rFonts w:eastAsiaTheme="minorEastAsia"/>
              <w:noProof/>
              <w:lang w:val="fr-FR" w:eastAsia="fr-FR"/>
            </w:rPr>
          </w:pPr>
          <w:hyperlink w:anchor="_Toc54260255" w:history="1">
            <w:r w:rsidR="00C518B8" w:rsidRPr="004B271D">
              <w:rPr>
                <w:rStyle w:val="Lienhypertexte"/>
                <w:noProof/>
              </w:rPr>
              <w:t>3.</w:t>
            </w:r>
            <w:r w:rsidR="00C518B8">
              <w:rPr>
                <w:rFonts w:eastAsiaTheme="minorEastAsia"/>
                <w:noProof/>
                <w:lang w:val="fr-FR" w:eastAsia="fr-FR"/>
              </w:rPr>
              <w:tab/>
            </w:r>
            <w:r w:rsidR="00C518B8" w:rsidRPr="004B271D">
              <w:rPr>
                <w:rStyle w:val="Lienhypertexte"/>
                <w:noProof/>
              </w:rPr>
              <w:t>Caractéristiques environnementales</w:t>
            </w:r>
            <w:r w:rsidR="00C518B8">
              <w:rPr>
                <w:noProof/>
                <w:webHidden/>
              </w:rPr>
              <w:tab/>
            </w:r>
            <w:r w:rsidR="00C518B8">
              <w:rPr>
                <w:noProof/>
                <w:webHidden/>
              </w:rPr>
              <w:fldChar w:fldCharType="begin"/>
            </w:r>
            <w:r w:rsidR="00C518B8">
              <w:rPr>
                <w:noProof/>
                <w:webHidden/>
              </w:rPr>
              <w:instrText xml:space="preserve"> PAGEREF _Toc54260255 \h </w:instrText>
            </w:r>
            <w:r w:rsidR="00C518B8">
              <w:rPr>
                <w:noProof/>
                <w:webHidden/>
              </w:rPr>
            </w:r>
            <w:r w:rsidR="00C518B8">
              <w:rPr>
                <w:noProof/>
                <w:webHidden/>
              </w:rPr>
              <w:fldChar w:fldCharType="separate"/>
            </w:r>
            <w:r w:rsidR="00C518B8">
              <w:rPr>
                <w:noProof/>
                <w:webHidden/>
              </w:rPr>
              <w:t>8</w:t>
            </w:r>
            <w:r w:rsidR="00C518B8">
              <w:rPr>
                <w:noProof/>
                <w:webHidden/>
              </w:rPr>
              <w:fldChar w:fldCharType="end"/>
            </w:r>
          </w:hyperlink>
        </w:p>
        <w:p w14:paraId="0F8C6715" w14:textId="0211877B" w:rsidR="00C518B8" w:rsidRDefault="00A06B51">
          <w:pPr>
            <w:pStyle w:val="TM1"/>
            <w:rPr>
              <w:rFonts w:eastAsiaTheme="minorEastAsia"/>
              <w:noProof/>
              <w:lang w:val="fr-FR" w:eastAsia="fr-FR"/>
            </w:rPr>
          </w:pPr>
          <w:hyperlink w:anchor="_Toc54260256" w:history="1">
            <w:r w:rsidR="00C518B8" w:rsidRPr="004B271D">
              <w:rPr>
                <w:rStyle w:val="Lienhypertexte"/>
                <w:noProof/>
              </w:rPr>
              <w:t>4.</w:t>
            </w:r>
            <w:r w:rsidR="00C518B8">
              <w:rPr>
                <w:rFonts w:eastAsiaTheme="minorEastAsia"/>
                <w:noProof/>
                <w:lang w:val="fr-FR" w:eastAsia="fr-FR"/>
              </w:rPr>
              <w:tab/>
            </w:r>
            <w:r w:rsidR="00C518B8" w:rsidRPr="004B271D">
              <w:rPr>
                <w:rStyle w:val="Lienhypertexte"/>
                <w:noProof/>
              </w:rPr>
              <w:t>Problèmes environnementaux</w:t>
            </w:r>
            <w:r w:rsidR="00C518B8">
              <w:rPr>
                <w:noProof/>
                <w:webHidden/>
              </w:rPr>
              <w:tab/>
            </w:r>
            <w:r w:rsidR="00C518B8">
              <w:rPr>
                <w:noProof/>
                <w:webHidden/>
              </w:rPr>
              <w:fldChar w:fldCharType="begin"/>
            </w:r>
            <w:r w:rsidR="00C518B8">
              <w:rPr>
                <w:noProof/>
                <w:webHidden/>
              </w:rPr>
              <w:instrText xml:space="preserve"> PAGEREF _Toc54260256 \h </w:instrText>
            </w:r>
            <w:r w:rsidR="00C518B8">
              <w:rPr>
                <w:noProof/>
                <w:webHidden/>
              </w:rPr>
            </w:r>
            <w:r w:rsidR="00C518B8">
              <w:rPr>
                <w:noProof/>
                <w:webHidden/>
              </w:rPr>
              <w:fldChar w:fldCharType="separate"/>
            </w:r>
            <w:r w:rsidR="00C518B8">
              <w:rPr>
                <w:noProof/>
                <w:webHidden/>
              </w:rPr>
              <w:t>9</w:t>
            </w:r>
            <w:r w:rsidR="00C518B8">
              <w:rPr>
                <w:noProof/>
                <w:webHidden/>
              </w:rPr>
              <w:fldChar w:fldCharType="end"/>
            </w:r>
          </w:hyperlink>
        </w:p>
        <w:p w14:paraId="185B448F" w14:textId="4274C13C" w:rsidR="00C518B8" w:rsidRDefault="00A06B51">
          <w:pPr>
            <w:pStyle w:val="TM1"/>
            <w:rPr>
              <w:rFonts w:eastAsiaTheme="minorEastAsia"/>
              <w:noProof/>
              <w:lang w:val="fr-FR" w:eastAsia="fr-FR"/>
            </w:rPr>
          </w:pPr>
          <w:hyperlink w:anchor="_Toc54260257" w:history="1">
            <w:r w:rsidR="00C518B8" w:rsidRPr="004B271D">
              <w:rPr>
                <w:rStyle w:val="Lienhypertexte"/>
                <w:noProof/>
              </w:rPr>
              <w:t>5.</w:t>
            </w:r>
            <w:r w:rsidR="00C518B8">
              <w:rPr>
                <w:rFonts w:eastAsiaTheme="minorEastAsia"/>
                <w:noProof/>
                <w:lang w:val="fr-FR" w:eastAsia="fr-FR"/>
              </w:rPr>
              <w:tab/>
            </w:r>
            <w:r w:rsidR="00C518B8" w:rsidRPr="004B271D">
              <w:rPr>
                <w:rStyle w:val="Lienhypertexte"/>
                <w:noProof/>
              </w:rPr>
              <w:t>Objectifs de la protection de l’environnement</w:t>
            </w:r>
            <w:r w:rsidR="00C518B8">
              <w:rPr>
                <w:noProof/>
                <w:webHidden/>
              </w:rPr>
              <w:tab/>
            </w:r>
            <w:r w:rsidR="00C518B8">
              <w:rPr>
                <w:noProof/>
                <w:webHidden/>
              </w:rPr>
              <w:fldChar w:fldCharType="begin"/>
            </w:r>
            <w:r w:rsidR="00C518B8">
              <w:rPr>
                <w:noProof/>
                <w:webHidden/>
              </w:rPr>
              <w:instrText xml:space="preserve"> PAGEREF _Toc54260257 \h </w:instrText>
            </w:r>
            <w:r w:rsidR="00C518B8">
              <w:rPr>
                <w:noProof/>
                <w:webHidden/>
              </w:rPr>
            </w:r>
            <w:r w:rsidR="00C518B8">
              <w:rPr>
                <w:noProof/>
                <w:webHidden/>
              </w:rPr>
              <w:fldChar w:fldCharType="separate"/>
            </w:r>
            <w:r w:rsidR="00C518B8">
              <w:rPr>
                <w:noProof/>
                <w:webHidden/>
              </w:rPr>
              <w:t>10</w:t>
            </w:r>
            <w:r w:rsidR="00C518B8">
              <w:rPr>
                <w:noProof/>
                <w:webHidden/>
              </w:rPr>
              <w:fldChar w:fldCharType="end"/>
            </w:r>
          </w:hyperlink>
        </w:p>
        <w:p w14:paraId="0061D0B5" w14:textId="61A7367B" w:rsidR="00C518B8" w:rsidRDefault="00A06B51">
          <w:pPr>
            <w:pStyle w:val="TM1"/>
            <w:rPr>
              <w:rFonts w:eastAsiaTheme="minorEastAsia"/>
              <w:noProof/>
              <w:lang w:val="fr-FR" w:eastAsia="fr-FR"/>
            </w:rPr>
          </w:pPr>
          <w:hyperlink w:anchor="_Toc54260258" w:history="1">
            <w:r w:rsidR="00C518B8" w:rsidRPr="004B271D">
              <w:rPr>
                <w:rStyle w:val="Lienhypertexte"/>
                <w:noProof/>
              </w:rPr>
              <w:t>6.</w:t>
            </w:r>
            <w:r w:rsidR="00C518B8">
              <w:rPr>
                <w:rFonts w:eastAsiaTheme="minorEastAsia"/>
                <w:noProof/>
                <w:lang w:val="fr-FR" w:eastAsia="fr-FR"/>
              </w:rPr>
              <w:tab/>
            </w:r>
            <w:r w:rsidR="00C518B8" w:rsidRPr="004B271D">
              <w:rPr>
                <w:rStyle w:val="Lienhypertexte"/>
                <w:noProof/>
              </w:rPr>
              <w:t>Incidences non négligeables probables</w:t>
            </w:r>
            <w:r w:rsidR="00C518B8">
              <w:rPr>
                <w:noProof/>
                <w:webHidden/>
              </w:rPr>
              <w:tab/>
            </w:r>
            <w:r w:rsidR="00C518B8">
              <w:rPr>
                <w:noProof/>
                <w:webHidden/>
              </w:rPr>
              <w:fldChar w:fldCharType="begin"/>
            </w:r>
            <w:r w:rsidR="00C518B8">
              <w:rPr>
                <w:noProof/>
                <w:webHidden/>
              </w:rPr>
              <w:instrText xml:space="preserve"> PAGEREF _Toc54260258 \h </w:instrText>
            </w:r>
            <w:r w:rsidR="00C518B8">
              <w:rPr>
                <w:noProof/>
                <w:webHidden/>
              </w:rPr>
            </w:r>
            <w:r w:rsidR="00C518B8">
              <w:rPr>
                <w:noProof/>
                <w:webHidden/>
              </w:rPr>
              <w:fldChar w:fldCharType="separate"/>
            </w:r>
            <w:r w:rsidR="00C518B8">
              <w:rPr>
                <w:noProof/>
                <w:webHidden/>
              </w:rPr>
              <w:t>10</w:t>
            </w:r>
            <w:r w:rsidR="00C518B8">
              <w:rPr>
                <w:noProof/>
                <w:webHidden/>
              </w:rPr>
              <w:fldChar w:fldCharType="end"/>
            </w:r>
          </w:hyperlink>
        </w:p>
        <w:p w14:paraId="4390706B" w14:textId="5DC8F670" w:rsidR="00C518B8" w:rsidRDefault="00A06B51">
          <w:pPr>
            <w:pStyle w:val="TM1"/>
            <w:rPr>
              <w:rFonts w:eastAsiaTheme="minorEastAsia"/>
              <w:noProof/>
              <w:lang w:val="fr-FR" w:eastAsia="fr-FR"/>
            </w:rPr>
          </w:pPr>
          <w:hyperlink w:anchor="_Toc54260259" w:history="1">
            <w:r w:rsidR="00C518B8" w:rsidRPr="004B271D">
              <w:rPr>
                <w:rStyle w:val="Lienhypertexte"/>
                <w:noProof/>
              </w:rPr>
              <w:t>7.</w:t>
            </w:r>
            <w:r w:rsidR="00C518B8">
              <w:rPr>
                <w:rFonts w:eastAsiaTheme="minorEastAsia"/>
                <w:noProof/>
                <w:lang w:val="fr-FR" w:eastAsia="fr-FR"/>
              </w:rPr>
              <w:tab/>
            </w:r>
            <w:r w:rsidR="00C518B8" w:rsidRPr="004B271D">
              <w:rPr>
                <w:rStyle w:val="Lienhypertexte"/>
                <w:noProof/>
              </w:rPr>
              <w:t>Mesures de compensation</w:t>
            </w:r>
            <w:r w:rsidR="00C518B8">
              <w:rPr>
                <w:noProof/>
                <w:webHidden/>
              </w:rPr>
              <w:tab/>
            </w:r>
            <w:r w:rsidR="00C518B8">
              <w:rPr>
                <w:noProof/>
                <w:webHidden/>
              </w:rPr>
              <w:fldChar w:fldCharType="begin"/>
            </w:r>
            <w:r w:rsidR="00C518B8">
              <w:rPr>
                <w:noProof/>
                <w:webHidden/>
              </w:rPr>
              <w:instrText xml:space="preserve"> PAGEREF _Toc54260259 \h </w:instrText>
            </w:r>
            <w:r w:rsidR="00C518B8">
              <w:rPr>
                <w:noProof/>
                <w:webHidden/>
              </w:rPr>
            </w:r>
            <w:r w:rsidR="00C518B8">
              <w:rPr>
                <w:noProof/>
                <w:webHidden/>
              </w:rPr>
              <w:fldChar w:fldCharType="separate"/>
            </w:r>
            <w:r w:rsidR="00C518B8">
              <w:rPr>
                <w:noProof/>
                <w:webHidden/>
              </w:rPr>
              <w:t>15</w:t>
            </w:r>
            <w:r w:rsidR="00C518B8">
              <w:rPr>
                <w:noProof/>
                <w:webHidden/>
              </w:rPr>
              <w:fldChar w:fldCharType="end"/>
            </w:r>
          </w:hyperlink>
        </w:p>
        <w:p w14:paraId="17358959" w14:textId="449FCAAA" w:rsidR="00C518B8" w:rsidRDefault="00A06B51">
          <w:pPr>
            <w:pStyle w:val="TM1"/>
            <w:rPr>
              <w:rFonts w:eastAsiaTheme="minorEastAsia"/>
              <w:noProof/>
              <w:lang w:val="fr-FR" w:eastAsia="fr-FR"/>
            </w:rPr>
          </w:pPr>
          <w:hyperlink w:anchor="_Toc54260260" w:history="1">
            <w:r w:rsidR="00C518B8" w:rsidRPr="004B271D">
              <w:rPr>
                <w:rStyle w:val="Lienhypertexte"/>
                <w:noProof/>
              </w:rPr>
              <w:t>8.</w:t>
            </w:r>
            <w:r w:rsidR="00C518B8">
              <w:rPr>
                <w:rFonts w:eastAsiaTheme="minorEastAsia"/>
                <w:noProof/>
                <w:lang w:val="fr-FR" w:eastAsia="fr-FR"/>
              </w:rPr>
              <w:tab/>
            </w:r>
            <w:r w:rsidR="00C518B8" w:rsidRPr="004B271D">
              <w:rPr>
                <w:rStyle w:val="Lienhypertexte"/>
                <w:noProof/>
              </w:rPr>
              <w:t>Déclaration</w:t>
            </w:r>
            <w:r w:rsidR="00C518B8">
              <w:rPr>
                <w:noProof/>
                <w:webHidden/>
              </w:rPr>
              <w:tab/>
            </w:r>
            <w:r w:rsidR="00C518B8">
              <w:rPr>
                <w:noProof/>
                <w:webHidden/>
              </w:rPr>
              <w:fldChar w:fldCharType="begin"/>
            </w:r>
            <w:r w:rsidR="00C518B8">
              <w:rPr>
                <w:noProof/>
                <w:webHidden/>
              </w:rPr>
              <w:instrText xml:space="preserve"> PAGEREF _Toc54260260 \h </w:instrText>
            </w:r>
            <w:r w:rsidR="00C518B8">
              <w:rPr>
                <w:noProof/>
                <w:webHidden/>
              </w:rPr>
            </w:r>
            <w:r w:rsidR="00C518B8">
              <w:rPr>
                <w:noProof/>
                <w:webHidden/>
              </w:rPr>
              <w:fldChar w:fldCharType="separate"/>
            </w:r>
            <w:r w:rsidR="00C518B8">
              <w:rPr>
                <w:noProof/>
                <w:webHidden/>
              </w:rPr>
              <w:t>15</w:t>
            </w:r>
            <w:r w:rsidR="00C518B8">
              <w:rPr>
                <w:noProof/>
                <w:webHidden/>
              </w:rPr>
              <w:fldChar w:fldCharType="end"/>
            </w:r>
          </w:hyperlink>
        </w:p>
        <w:p w14:paraId="7BE2E056" w14:textId="530039A6" w:rsidR="00C518B8" w:rsidRDefault="00A06B51">
          <w:pPr>
            <w:pStyle w:val="TM1"/>
            <w:rPr>
              <w:rFonts w:eastAsiaTheme="minorEastAsia"/>
              <w:noProof/>
              <w:lang w:val="fr-FR" w:eastAsia="fr-FR"/>
            </w:rPr>
          </w:pPr>
          <w:hyperlink w:anchor="_Toc54260261" w:history="1">
            <w:r w:rsidR="00C518B8" w:rsidRPr="004B271D">
              <w:rPr>
                <w:rStyle w:val="Lienhypertexte"/>
                <w:noProof/>
              </w:rPr>
              <w:t>9.</w:t>
            </w:r>
            <w:r w:rsidR="00C518B8">
              <w:rPr>
                <w:rFonts w:eastAsiaTheme="minorEastAsia"/>
                <w:noProof/>
                <w:lang w:val="fr-FR" w:eastAsia="fr-FR"/>
              </w:rPr>
              <w:tab/>
            </w:r>
            <w:r w:rsidR="00C518B8" w:rsidRPr="004B271D">
              <w:rPr>
                <w:rStyle w:val="Lienhypertexte"/>
                <w:noProof/>
              </w:rPr>
              <w:t>Mesures de suivi</w:t>
            </w:r>
            <w:r w:rsidR="00C518B8">
              <w:rPr>
                <w:noProof/>
                <w:webHidden/>
              </w:rPr>
              <w:tab/>
            </w:r>
            <w:r w:rsidR="00C518B8">
              <w:rPr>
                <w:noProof/>
                <w:webHidden/>
              </w:rPr>
              <w:fldChar w:fldCharType="begin"/>
            </w:r>
            <w:r w:rsidR="00C518B8">
              <w:rPr>
                <w:noProof/>
                <w:webHidden/>
              </w:rPr>
              <w:instrText xml:space="preserve"> PAGEREF _Toc54260261 \h </w:instrText>
            </w:r>
            <w:r w:rsidR="00C518B8">
              <w:rPr>
                <w:noProof/>
                <w:webHidden/>
              </w:rPr>
            </w:r>
            <w:r w:rsidR="00C518B8">
              <w:rPr>
                <w:noProof/>
                <w:webHidden/>
              </w:rPr>
              <w:fldChar w:fldCharType="separate"/>
            </w:r>
            <w:r w:rsidR="00C518B8">
              <w:rPr>
                <w:noProof/>
                <w:webHidden/>
              </w:rPr>
              <w:t>15</w:t>
            </w:r>
            <w:r w:rsidR="00C518B8">
              <w:rPr>
                <w:noProof/>
                <w:webHidden/>
              </w:rPr>
              <w:fldChar w:fldCharType="end"/>
            </w:r>
          </w:hyperlink>
        </w:p>
        <w:p w14:paraId="49C54E9C" w14:textId="3032D400" w:rsidR="00C518B8" w:rsidRDefault="00A06B51">
          <w:pPr>
            <w:pStyle w:val="TM1"/>
            <w:rPr>
              <w:rFonts w:eastAsiaTheme="minorEastAsia"/>
              <w:noProof/>
              <w:lang w:val="fr-FR" w:eastAsia="fr-FR"/>
            </w:rPr>
          </w:pPr>
          <w:hyperlink w:anchor="_Toc54260262" w:history="1">
            <w:r w:rsidR="00C518B8" w:rsidRPr="004B271D">
              <w:rPr>
                <w:rStyle w:val="Lienhypertexte"/>
                <w:noProof/>
                <w:lang w:val="fr-FR"/>
              </w:rPr>
              <w:t>10.</w:t>
            </w:r>
            <w:r w:rsidR="00C518B8">
              <w:rPr>
                <w:rFonts w:eastAsiaTheme="minorEastAsia"/>
                <w:noProof/>
                <w:lang w:val="fr-FR" w:eastAsia="fr-FR"/>
              </w:rPr>
              <w:tab/>
            </w:r>
            <w:r w:rsidR="00C518B8" w:rsidRPr="004B271D">
              <w:rPr>
                <w:rStyle w:val="Lienhypertexte"/>
                <w:noProof/>
                <w:lang w:val="fr-FR"/>
              </w:rPr>
              <w:t>Résumé non technique</w:t>
            </w:r>
            <w:r w:rsidR="00C518B8">
              <w:rPr>
                <w:noProof/>
                <w:webHidden/>
              </w:rPr>
              <w:tab/>
            </w:r>
            <w:r w:rsidR="00C518B8">
              <w:rPr>
                <w:noProof/>
                <w:webHidden/>
              </w:rPr>
              <w:fldChar w:fldCharType="begin"/>
            </w:r>
            <w:r w:rsidR="00C518B8">
              <w:rPr>
                <w:noProof/>
                <w:webHidden/>
              </w:rPr>
              <w:instrText xml:space="preserve"> PAGEREF _Toc54260262 \h </w:instrText>
            </w:r>
            <w:r w:rsidR="00C518B8">
              <w:rPr>
                <w:noProof/>
                <w:webHidden/>
              </w:rPr>
            </w:r>
            <w:r w:rsidR="00C518B8">
              <w:rPr>
                <w:noProof/>
                <w:webHidden/>
              </w:rPr>
              <w:fldChar w:fldCharType="separate"/>
            </w:r>
            <w:r w:rsidR="00C518B8">
              <w:rPr>
                <w:noProof/>
                <w:webHidden/>
              </w:rPr>
              <w:t>17</w:t>
            </w:r>
            <w:r w:rsidR="00C518B8">
              <w:rPr>
                <w:noProof/>
                <w:webHidden/>
              </w:rPr>
              <w:fldChar w:fldCharType="end"/>
            </w:r>
          </w:hyperlink>
        </w:p>
        <w:p w14:paraId="6E73BF54" w14:textId="31658AD1" w:rsidR="00661A80" w:rsidRPr="00B814AA" w:rsidRDefault="00A50931" w:rsidP="00661A80">
          <w:pPr>
            <w:spacing w:after="0"/>
            <w:rPr>
              <w:lang w:val="fr-FR"/>
            </w:rPr>
          </w:pPr>
          <w:r>
            <w:rPr>
              <w:lang w:val="fr-FR"/>
            </w:rPr>
            <w:fldChar w:fldCharType="end"/>
          </w:r>
        </w:p>
      </w:sdtContent>
    </w:sdt>
    <w:p w14:paraId="697FE808" w14:textId="77777777" w:rsidR="00661A80" w:rsidRDefault="00A06B51" w:rsidP="00661A80">
      <w:r>
        <w:pict w14:anchorId="2FF5ED07">
          <v:rect id="_x0000_i1025" style="width:453.6pt;height:1pt" o:hralign="center" o:hrstd="t" o:hrnoshade="t" o:hr="t" fillcolor="black [3213]" stroked="f"/>
        </w:pict>
      </w:r>
    </w:p>
    <w:p w14:paraId="6AF5781C" w14:textId="77777777" w:rsidR="00661A80" w:rsidRDefault="00661A80" w:rsidP="00661A80">
      <w:pPr>
        <w:spacing w:after="0" w:line="240" w:lineRule="auto"/>
        <w:jc w:val="both"/>
        <w:rPr>
          <w:sz w:val="24"/>
        </w:rPr>
      </w:pPr>
    </w:p>
    <w:p w14:paraId="660DB804" w14:textId="77777777" w:rsidR="00661A80" w:rsidRDefault="00661A80" w:rsidP="00661A80">
      <w:pPr>
        <w:pStyle w:val="Corpsdetexte"/>
        <w:spacing w:after="0"/>
        <w:rPr>
          <w:color w:val="000000"/>
        </w:rPr>
      </w:pPr>
    </w:p>
    <w:p w14:paraId="37595662" w14:textId="77777777" w:rsidR="00661A80" w:rsidRPr="00524524" w:rsidRDefault="00661A80" w:rsidP="00661A80">
      <w:pPr>
        <w:pStyle w:val="Corpsdetexte"/>
        <w:spacing w:after="0"/>
        <w:rPr>
          <w:rFonts w:asciiTheme="minorHAnsi" w:hAnsiTheme="minorHAnsi"/>
          <w:color w:val="000000"/>
        </w:rPr>
      </w:pPr>
      <w:r w:rsidRPr="00B02A39">
        <w:rPr>
          <w:rFonts w:asciiTheme="minorHAnsi" w:hAnsiTheme="minorHAnsi"/>
          <w:b/>
          <w:color w:val="000000"/>
          <w:u w:val="single"/>
        </w:rPr>
        <w:t>Remarque</w:t>
      </w:r>
      <w:r>
        <w:rPr>
          <w:rFonts w:asciiTheme="minorHAnsi" w:hAnsiTheme="minorHAnsi"/>
          <w:color w:val="000000"/>
        </w:rPr>
        <w:t xml:space="preserve"> </w:t>
      </w:r>
      <w:r w:rsidRPr="00524524">
        <w:rPr>
          <w:rFonts w:asciiTheme="minorHAnsi" w:hAnsiTheme="minorHAnsi"/>
          <w:color w:val="000000"/>
        </w:rPr>
        <w:t>Les notions générales relatives aux aménagements forestiers font l’objet d’un document séparé, intitulé « Rapport sur les incidences environnementales – Notions générales relatives aux aménagements forestiers ». On y retrouve également des éléments explicatifs concernant les différentes rubriques du RIE.</w:t>
      </w:r>
    </w:p>
    <w:p w14:paraId="7953BAC6" w14:textId="77777777" w:rsidR="00661A80" w:rsidRDefault="00661A80" w:rsidP="00661A80">
      <w:pPr>
        <w:spacing w:after="0" w:line="240" w:lineRule="auto"/>
        <w:jc w:val="both"/>
        <w:rPr>
          <w:sz w:val="24"/>
        </w:rPr>
      </w:pPr>
    </w:p>
    <w:p w14:paraId="1C314195" w14:textId="77777777" w:rsidR="00661A80" w:rsidRPr="00045D4F" w:rsidRDefault="00661A80" w:rsidP="00C01519">
      <w:pPr>
        <w:pStyle w:val="Titre1"/>
      </w:pPr>
      <w:bookmarkStart w:id="1" w:name="_Toc54260248"/>
      <w:r w:rsidRPr="003D278B">
        <w:lastRenderedPageBreak/>
        <w:t xml:space="preserve">Résumé du </w:t>
      </w:r>
      <w:r w:rsidRPr="00EE11F3">
        <w:t>contenu</w:t>
      </w:r>
      <w:bookmarkEnd w:id="1"/>
    </w:p>
    <w:p w14:paraId="28ADAA27" w14:textId="77777777" w:rsidR="00661A80" w:rsidRPr="00045D4F" w:rsidRDefault="00661A80" w:rsidP="00115D49">
      <w:r w:rsidRPr="00045D4F">
        <w:rPr>
          <w:b/>
        </w:rPr>
        <w:t>Art. D.56</w:t>
      </w:r>
      <w:r w:rsidRPr="00045D4F">
        <w:rPr>
          <w:rStyle w:val="Appelnotedebasdep"/>
        </w:rPr>
        <w:footnoteReference w:id="1"/>
      </w:r>
      <w:r w:rsidRPr="00045D4F">
        <w:rPr>
          <w:b/>
        </w:rPr>
        <w:t>.</w:t>
      </w:r>
      <w:r w:rsidRPr="00045D4F">
        <w:t xml:space="preserve"> Un résumé du contenu, une description des objectifs principaux du plan ou du programme et les liens avec d’autres plans et programmes pertinents.</w:t>
      </w:r>
    </w:p>
    <w:p w14:paraId="29655669" w14:textId="77777777" w:rsidR="00661A80" w:rsidRDefault="00661A80" w:rsidP="00C01519">
      <w:pPr>
        <w:pStyle w:val="Titre2"/>
        <w:numPr>
          <w:ilvl w:val="1"/>
          <w:numId w:val="27"/>
        </w:numPr>
      </w:pPr>
      <w:bookmarkStart w:id="2" w:name="_Toc54260249"/>
      <w:r w:rsidRPr="00C01519">
        <w:t>Présentation</w:t>
      </w:r>
      <w:r>
        <w:t xml:space="preserve"> de la forêt</w:t>
      </w:r>
      <w:bookmarkEnd w:id="2"/>
    </w:p>
    <w:p w14:paraId="2FB0D57C" w14:textId="49289C00" w:rsidR="00661A80" w:rsidRDefault="00661A80" w:rsidP="007A50F8">
      <w:pPr>
        <w:jc w:val="both"/>
      </w:pPr>
      <w:r w:rsidRPr="009907AF">
        <w:rPr>
          <w:b/>
        </w:rPr>
        <w:t xml:space="preserve">La forêt </w:t>
      </w:r>
      <w:r w:rsidR="00100642">
        <w:rPr>
          <w:b/>
        </w:rPr>
        <w:t xml:space="preserve">Communale </w:t>
      </w:r>
      <w:r w:rsidR="000C1004">
        <w:rPr>
          <w:b/>
        </w:rPr>
        <w:t>d</w:t>
      </w:r>
      <w:r w:rsidR="00EA6378">
        <w:rPr>
          <w:b/>
        </w:rPr>
        <w:t>e Neufchâteau</w:t>
      </w:r>
      <w:r>
        <w:t xml:space="preserve">, d’une superficie de </w:t>
      </w:r>
      <w:r w:rsidR="000C1004">
        <w:t>1</w:t>
      </w:r>
      <w:r w:rsidR="005F4E48">
        <w:t>792</w:t>
      </w:r>
      <w:r w:rsidR="00635FE7">
        <w:t>,19</w:t>
      </w:r>
      <w:r w:rsidR="000C1004">
        <w:t xml:space="preserve"> </w:t>
      </w:r>
      <w:r>
        <w:t>ha</w:t>
      </w:r>
      <w:r w:rsidR="00635FE7">
        <w:t>,</w:t>
      </w:r>
      <w:r w:rsidR="00A70F51">
        <w:t xml:space="preserve"> </w:t>
      </w:r>
      <w:r w:rsidR="00100642">
        <w:t xml:space="preserve">s’étend en </w:t>
      </w:r>
      <w:r w:rsidR="00100642" w:rsidRPr="00BF5D40">
        <w:t>plusieurs blocs</w:t>
      </w:r>
      <w:r w:rsidR="00100642">
        <w:t xml:space="preserve"> situés sur l</w:t>
      </w:r>
      <w:r w:rsidR="005B7609">
        <w:t>es</w:t>
      </w:r>
      <w:r w:rsidR="00100642">
        <w:t xml:space="preserve"> commune</w:t>
      </w:r>
      <w:r w:rsidR="005B7609">
        <w:t>s</w:t>
      </w:r>
      <w:r w:rsidR="00100642">
        <w:t xml:space="preserve"> de </w:t>
      </w:r>
      <w:r w:rsidR="00635FE7">
        <w:t>Neufchâteau</w:t>
      </w:r>
      <w:r w:rsidR="005B7609">
        <w:t xml:space="preserve">, </w:t>
      </w:r>
      <w:proofErr w:type="spellStart"/>
      <w:r w:rsidR="005B7609">
        <w:t>Herbeumont</w:t>
      </w:r>
      <w:proofErr w:type="spellEnd"/>
      <w:r w:rsidR="005B7609">
        <w:t xml:space="preserve"> et Léglise</w:t>
      </w:r>
      <w:r w:rsidR="00100642">
        <w:t>.</w:t>
      </w:r>
    </w:p>
    <w:p w14:paraId="2DFAB9A2" w14:textId="77777777" w:rsidR="00661A80" w:rsidRPr="001C0E41" w:rsidRDefault="00661A80" w:rsidP="007A50F8">
      <w:pPr>
        <w:jc w:val="both"/>
      </w:pPr>
      <w:r w:rsidRPr="001C0E41">
        <w:t>La propriété est certifiée PEFC.</w:t>
      </w:r>
    </w:p>
    <w:p w14:paraId="06B04F8D" w14:textId="38D82576" w:rsidR="001C0E41" w:rsidRPr="001C0E41" w:rsidRDefault="006D6450" w:rsidP="007A50F8">
      <w:pPr>
        <w:jc w:val="both"/>
        <w:rPr>
          <w:szCs w:val="24"/>
        </w:rPr>
      </w:pPr>
      <w:r>
        <w:rPr>
          <w:szCs w:val="24"/>
        </w:rPr>
        <w:t>Au sud de Neufchâteau, le relief est plus ou moins accidenté du fait de l’existence de quelques cours d’eau. La partie nord de la propriété se trouve sur un large plateau légèrement incliné vers le sud</w:t>
      </w:r>
    </w:p>
    <w:p w14:paraId="34E88394" w14:textId="6144EAED" w:rsidR="001C0E41" w:rsidRPr="006D6450" w:rsidRDefault="006D6450" w:rsidP="007A50F8">
      <w:pPr>
        <w:jc w:val="both"/>
        <w:rPr>
          <w:rFonts w:cstheme="minorHAnsi"/>
        </w:rPr>
      </w:pPr>
      <w:r w:rsidRPr="006D6450">
        <w:rPr>
          <w:rFonts w:cstheme="minorHAnsi"/>
        </w:rPr>
        <w:t>La propriété s’inscrit dans son intégralité dans le bassin hydrographique de le Semois, donc de la Meuse. Elle est parcourue par de nombreux ruisseaux plus ou moins importants.</w:t>
      </w:r>
    </w:p>
    <w:p w14:paraId="570C96D0" w14:textId="3DE41069" w:rsidR="00115D49" w:rsidRPr="001C0E41" w:rsidRDefault="001C0E41" w:rsidP="007A50F8">
      <w:pPr>
        <w:jc w:val="both"/>
      </w:pPr>
      <w:r w:rsidRPr="001C0E41">
        <w:t>L</w:t>
      </w:r>
      <w:r w:rsidR="00115D49" w:rsidRPr="001C0E41">
        <w:t xml:space="preserve">’altitude </w:t>
      </w:r>
      <w:r w:rsidR="00A70F51" w:rsidRPr="001C0E41">
        <w:t xml:space="preserve">varie </w:t>
      </w:r>
      <w:r w:rsidRPr="001C0E41">
        <w:t>de 2</w:t>
      </w:r>
      <w:r w:rsidR="006D6450">
        <w:t>4</w:t>
      </w:r>
      <w:r w:rsidRPr="001C0E41">
        <w:t xml:space="preserve">0m, au niveau de la </w:t>
      </w:r>
      <w:proofErr w:type="spellStart"/>
      <w:r w:rsidR="006D6450">
        <w:t>Vierre</w:t>
      </w:r>
      <w:proofErr w:type="spellEnd"/>
      <w:r w:rsidRPr="001C0E41">
        <w:t>, à 4</w:t>
      </w:r>
      <w:r w:rsidR="006D6450">
        <w:t>7</w:t>
      </w:r>
      <w:r w:rsidRPr="001C0E41">
        <w:t xml:space="preserve">0m sur les plateaux. L’essentiel de la forêt communale se situe sur les plateaux dont l’altitude moyenne va de </w:t>
      </w:r>
      <w:r w:rsidR="006D6450">
        <w:t>40</w:t>
      </w:r>
      <w:r w:rsidRPr="001C0E41">
        <w:t>0m</w:t>
      </w:r>
      <w:r>
        <w:t xml:space="preserve"> à 4</w:t>
      </w:r>
      <w:r w:rsidR="006D6450">
        <w:t>7</w:t>
      </w:r>
      <w:r>
        <w:t xml:space="preserve">0 </w:t>
      </w:r>
      <w:r w:rsidR="00115D49" w:rsidRPr="001C0E41">
        <w:t xml:space="preserve">mètres d’altitude. </w:t>
      </w:r>
    </w:p>
    <w:p w14:paraId="19027F6F" w14:textId="0EEA6418" w:rsidR="005739EE" w:rsidRDefault="00084CA7" w:rsidP="00010D2B">
      <w:pPr>
        <w:jc w:val="both"/>
      </w:pPr>
      <w:r>
        <w:t xml:space="preserve">L’ensemble de l’unité de gestion est situé </w:t>
      </w:r>
      <w:r w:rsidR="00A70F51">
        <w:t>dans l</w:t>
      </w:r>
      <w:r w:rsidR="000123FD">
        <w:t>es</w:t>
      </w:r>
      <w:r w:rsidR="00A70F51">
        <w:t xml:space="preserve"> zone</w:t>
      </w:r>
      <w:r w:rsidR="000123FD">
        <w:t>s</w:t>
      </w:r>
      <w:r w:rsidR="00A70F51">
        <w:t xml:space="preserve"> bioclimatique</w:t>
      </w:r>
      <w:r w:rsidR="000123FD">
        <w:t>s</w:t>
      </w:r>
      <w:r w:rsidR="00A70F51">
        <w:t xml:space="preserve"> de</w:t>
      </w:r>
      <w:r>
        <w:t xml:space="preserve"> </w:t>
      </w:r>
      <w:r w:rsidR="000F70D9">
        <w:t>B</w:t>
      </w:r>
      <w:r>
        <w:t xml:space="preserve">asse et </w:t>
      </w:r>
      <w:r w:rsidR="000F70D9">
        <w:t>M</w:t>
      </w:r>
      <w:r>
        <w:t>oyenne Ardenne</w:t>
      </w:r>
      <w:r w:rsidR="000123FD">
        <w:t xml:space="preserve">, Ardenne </w:t>
      </w:r>
      <w:proofErr w:type="spellStart"/>
      <w:r w:rsidR="000123FD">
        <w:t>centro</w:t>
      </w:r>
      <w:proofErr w:type="spellEnd"/>
      <w:r w:rsidR="000123FD">
        <w:t>-orientale et Haute-Ardenne</w:t>
      </w:r>
      <w:r>
        <w:t>.</w:t>
      </w:r>
      <w:r w:rsidRPr="00084CA7">
        <w:t xml:space="preserve"> </w:t>
      </w:r>
      <w:r>
        <w:t xml:space="preserve">L’unité de gestion repose sur l’assise géologique </w:t>
      </w:r>
      <w:r w:rsidR="000C1004">
        <w:t xml:space="preserve">du dévonien inférieur étage </w:t>
      </w:r>
      <w:proofErr w:type="spellStart"/>
      <w:r w:rsidR="000C1004">
        <w:t>Coblencien</w:t>
      </w:r>
      <w:proofErr w:type="spellEnd"/>
      <w:r w:rsidR="005739EE">
        <w:t> ;</w:t>
      </w:r>
      <w:r w:rsidR="005739EE" w:rsidRPr="00CE4C19">
        <w:t xml:space="preserve"> on y trouve </w:t>
      </w:r>
      <w:r w:rsidR="006D6450">
        <w:t>des quartzophyllades, phyllades, schistes, psammites et grès</w:t>
      </w:r>
      <w:r w:rsidR="005739EE" w:rsidRPr="00CE4C19">
        <w:t>.</w:t>
      </w:r>
    </w:p>
    <w:p w14:paraId="0FDF7EF3" w14:textId="77777777" w:rsidR="00084CA7" w:rsidRDefault="00084CA7" w:rsidP="00010D2B">
      <w:pPr>
        <w:jc w:val="both"/>
      </w:pPr>
      <w:r>
        <w:t>La décomposition de ces roches donne des limons principalement schisteux et gréseux. Le sol résultant est principalement un sol brun acide (pH bas)</w:t>
      </w:r>
      <w:r w:rsidR="00CE5087">
        <w:t xml:space="preserve"> typique des sols ardennais</w:t>
      </w:r>
      <w:r>
        <w:t xml:space="preserve">. </w:t>
      </w:r>
    </w:p>
    <w:p w14:paraId="0C15D78B" w14:textId="77777777" w:rsidR="00084CA7" w:rsidRDefault="00084CA7" w:rsidP="00D51FF1">
      <w:pPr>
        <w:jc w:val="both"/>
      </w:pPr>
      <w:r>
        <w:t>Les grands types de peuplements forestiers observés au sein de la propriété communale se répartissent comme suit.</w:t>
      </w:r>
    </w:p>
    <w:tbl>
      <w:tblPr>
        <w:tblW w:w="4425" w:type="dxa"/>
        <w:tblLayout w:type="fixed"/>
        <w:tblCellMar>
          <w:left w:w="30" w:type="dxa"/>
          <w:right w:w="30" w:type="dxa"/>
        </w:tblCellMar>
        <w:tblLook w:val="04A0" w:firstRow="1" w:lastRow="0" w:firstColumn="1" w:lastColumn="0" w:noHBand="0" w:noVBand="1"/>
      </w:tblPr>
      <w:tblGrid>
        <w:gridCol w:w="2298"/>
        <w:gridCol w:w="1418"/>
        <w:gridCol w:w="709"/>
      </w:tblGrid>
      <w:tr w:rsidR="00084CA7" w14:paraId="050CC532" w14:textId="77777777" w:rsidTr="00084CA7">
        <w:trPr>
          <w:trHeight w:val="250"/>
        </w:trPr>
        <w:tc>
          <w:tcPr>
            <w:tcW w:w="2298" w:type="dxa"/>
            <w:tcBorders>
              <w:top w:val="nil"/>
              <w:left w:val="nil"/>
              <w:bottom w:val="single" w:sz="4" w:space="0" w:color="auto"/>
              <w:right w:val="single" w:sz="4" w:space="0" w:color="auto"/>
            </w:tcBorders>
            <w:hideMark/>
          </w:tcPr>
          <w:p w14:paraId="3CFAA9DE" w14:textId="77777777" w:rsidR="00084CA7" w:rsidRDefault="00084CA7">
            <w:pPr>
              <w:spacing w:before="60" w:after="60"/>
              <w:jc w:val="both"/>
              <w:rPr>
                <w:rFonts w:ascii="Times New Roman" w:eastAsia="Times New Roman" w:hAnsi="Times New Roman" w:cs="Times New Roman"/>
                <w:snapToGrid w:val="0"/>
                <w:lang w:val="fr-FR" w:eastAsia="fr-FR"/>
              </w:rPr>
            </w:pPr>
            <w:r>
              <w:rPr>
                <w:snapToGrid w:val="0"/>
              </w:rPr>
              <w:t>Type d'habitat</w:t>
            </w:r>
          </w:p>
        </w:tc>
        <w:tc>
          <w:tcPr>
            <w:tcW w:w="1418" w:type="dxa"/>
            <w:tcBorders>
              <w:top w:val="nil"/>
              <w:left w:val="nil"/>
              <w:bottom w:val="single" w:sz="4" w:space="0" w:color="auto"/>
              <w:right w:val="single" w:sz="4" w:space="0" w:color="auto"/>
            </w:tcBorders>
            <w:hideMark/>
          </w:tcPr>
          <w:p w14:paraId="7753703A" w14:textId="77777777" w:rsidR="00084CA7" w:rsidRDefault="00084CA7">
            <w:pPr>
              <w:spacing w:before="60" w:after="60"/>
              <w:jc w:val="both"/>
              <w:rPr>
                <w:rFonts w:ascii="Times New Roman" w:eastAsia="Times New Roman" w:hAnsi="Times New Roman" w:cs="Times New Roman"/>
                <w:snapToGrid w:val="0"/>
                <w:lang w:val="fr-FR" w:eastAsia="fr-FR"/>
              </w:rPr>
            </w:pPr>
            <w:r>
              <w:rPr>
                <w:snapToGrid w:val="0"/>
              </w:rPr>
              <w:t>Surface (Ha)</w:t>
            </w:r>
          </w:p>
        </w:tc>
        <w:tc>
          <w:tcPr>
            <w:tcW w:w="709" w:type="dxa"/>
            <w:tcBorders>
              <w:top w:val="nil"/>
              <w:left w:val="nil"/>
              <w:bottom w:val="single" w:sz="4" w:space="0" w:color="auto"/>
              <w:right w:val="nil"/>
            </w:tcBorders>
            <w:hideMark/>
          </w:tcPr>
          <w:p w14:paraId="57056551" w14:textId="77777777" w:rsidR="00084CA7" w:rsidRDefault="00084CA7" w:rsidP="005739EE">
            <w:pPr>
              <w:spacing w:before="60" w:after="60"/>
              <w:jc w:val="center"/>
              <w:rPr>
                <w:rFonts w:ascii="Times New Roman" w:eastAsia="Times New Roman" w:hAnsi="Times New Roman" w:cs="Times New Roman"/>
                <w:snapToGrid w:val="0"/>
                <w:lang w:val="fr-FR" w:eastAsia="fr-FR"/>
              </w:rPr>
            </w:pPr>
            <w:r>
              <w:rPr>
                <w:snapToGrid w:val="0"/>
              </w:rPr>
              <w:t>%</w:t>
            </w:r>
          </w:p>
        </w:tc>
      </w:tr>
      <w:tr w:rsidR="00084CA7" w14:paraId="108D5F21" w14:textId="77777777" w:rsidTr="00084CA7">
        <w:trPr>
          <w:trHeight w:val="250"/>
        </w:trPr>
        <w:tc>
          <w:tcPr>
            <w:tcW w:w="2298" w:type="dxa"/>
            <w:tcBorders>
              <w:top w:val="nil"/>
              <w:left w:val="nil"/>
              <w:bottom w:val="nil"/>
              <w:right w:val="single" w:sz="4" w:space="0" w:color="auto"/>
            </w:tcBorders>
            <w:hideMark/>
          </w:tcPr>
          <w:p w14:paraId="55F5D0CD" w14:textId="2E18DB21" w:rsidR="00084CA7" w:rsidRDefault="00084CA7">
            <w:pPr>
              <w:spacing w:before="60" w:after="60"/>
              <w:jc w:val="both"/>
              <w:rPr>
                <w:rFonts w:ascii="Times New Roman" w:eastAsia="Times New Roman" w:hAnsi="Times New Roman" w:cs="Times New Roman"/>
                <w:snapToGrid w:val="0"/>
                <w:lang w:val="fr-FR" w:eastAsia="fr-FR"/>
              </w:rPr>
            </w:pPr>
            <w:r>
              <w:rPr>
                <w:snapToGrid w:val="0"/>
              </w:rPr>
              <w:t xml:space="preserve">Peuplements </w:t>
            </w:r>
            <w:r w:rsidR="00F07C1A">
              <w:rPr>
                <w:snapToGrid w:val="0"/>
              </w:rPr>
              <w:t>résineux</w:t>
            </w:r>
          </w:p>
        </w:tc>
        <w:tc>
          <w:tcPr>
            <w:tcW w:w="1418" w:type="dxa"/>
            <w:tcBorders>
              <w:top w:val="nil"/>
              <w:left w:val="nil"/>
              <w:bottom w:val="nil"/>
              <w:right w:val="single" w:sz="4" w:space="0" w:color="auto"/>
            </w:tcBorders>
            <w:vAlign w:val="bottom"/>
            <w:hideMark/>
          </w:tcPr>
          <w:p w14:paraId="525826CE" w14:textId="0B4A9E00" w:rsidR="00084CA7" w:rsidRDefault="006D6450">
            <w:pPr>
              <w:spacing w:before="60" w:after="60"/>
              <w:jc w:val="center"/>
              <w:rPr>
                <w:rFonts w:ascii="Times New Roman" w:eastAsia="Times New Roman" w:hAnsi="Times New Roman" w:cs="Times New Roman"/>
                <w:lang w:val="fr-FR" w:eastAsia="fr-FR"/>
              </w:rPr>
            </w:pPr>
            <w:r>
              <w:t>798,16</w:t>
            </w:r>
          </w:p>
        </w:tc>
        <w:tc>
          <w:tcPr>
            <w:tcW w:w="709" w:type="dxa"/>
            <w:vAlign w:val="bottom"/>
            <w:hideMark/>
          </w:tcPr>
          <w:p w14:paraId="1AD5A0FA" w14:textId="7B22F659" w:rsidR="00084CA7" w:rsidRDefault="006D6450">
            <w:pPr>
              <w:spacing w:before="60" w:after="60"/>
              <w:jc w:val="center"/>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44,6</w:t>
            </w:r>
          </w:p>
        </w:tc>
      </w:tr>
      <w:tr w:rsidR="00084CA7" w14:paraId="3EBC6B53" w14:textId="77777777" w:rsidTr="00084CA7">
        <w:trPr>
          <w:trHeight w:val="250"/>
        </w:trPr>
        <w:tc>
          <w:tcPr>
            <w:tcW w:w="2298" w:type="dxa"/>
            <w:tcBorders>
              <w:top w:val="nil"/>
              <w:left w:val="nil"/>
              <w:bottom w:val="nil"/>
              <w:right w:val="single" w:sz="4" w:space="0" w:color="auto"/>
            </w:tcBorders>
            <w:hideMark/>
          </w:tcPr>
          <w:p w14:paraId="1A873355" w14:textId="48D3FFC3" w:rsidR="00084CA7" w:rsidRDefault="00084CA7">
            <w:pPr>
              <w:spacing w:before="60" w:after="60"/>
              <w:jc w:val="both"/>
              <w:rPr>
                <w:rFonts w:ascii="Times New Roman" w:eastAsia="Times New Roman" w:hAnsi="Times New Roman" w:cs="Times New Roman"/>
                <w:snapToGrid w:val="0"/>
                <w:lang w:val="fr-FR" w:eastAsia="fr-FR"/>
              </w:rPr>
            </w:pPr>
            <w:r>
              <w:rPr>
                <w:snapToGrid w:val="0"/>
              </w:rPr>
              <w:t xml:space="preserve">Peuplements </w:t>
            </w:r>
            <w:r w:rsidR="00F07C1A">
              <w:rPr>
                <w:snapToGrid w:val="0"/>
              </w:rPr>
              <w:t>feuillus</w:t>
            </w:r>
          </w:p>
        </w:tc>
        <w:tc>
          <w:tcPr>
            <w:tcW w:w="1418" w:type="dxa"/>
            <w:tcBorders>
              <w:top w:val="nil"/>
              <w:left w:val="nil"/>
              <w:bottom w:val="nil"/>
              <w:right w:val="single" w:sz="4" w:space="0" w:color="auto"/>
            </w:tcBorders>
            <w:vAlign w:val="bottom"/>
            <w:hideMark/>
          </w:tcPr>
          <w:p w14:paraId="4FC8FC26" w14:textId="1D8395E3" w:rsidR="00084CA7" w:rsidRDefault="006D6450">
            <w:pPr>
              <w:spacing w:before="60" w:after="60"/>
              <w:jc w:val="center"/>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98</w:t>
            </w:r>
            <w:r w:rsidR="00951AF8">
              <w:rPr>
                <w:rFonts w:ascii="Times New Roman" w:eastAsia="Times New Roman" w:hAnsi="Times New Roman" w:cs="Times New Roman"/>
                <w:lang w:val="fr-FR" w:eastAsia="fr-FR"/>
              </w:rPr>
              <w:t>0</w:t>
            </w:r>
            <w:r>
              <w:rPr>
                <w:rFonts w:ascii="Times New Roman" w:eastAsia="Times New Roman" w:hAnsi="Times New Roman" w:cs="Times New Roman"/>
                <w:lang w:val="fr-FR" w:eastAsia="fr-FR"/>
              </w:rPr>
              <w:t>,</w:t>
            </w:r>
            <w:r w:rsidR="00951AF8">
              <w:rPr>
                <w:rFonts w:ascii="Times New Roman" w:eastAsia="Times New Roman" w:hAnsi="Times New Roman" w:cs="Times New Roman"/>
                <w:lang w:val="fr-FR" w:eastAsia="fr-FR"/>
              </w:rPr>
              <w:t>91</w:t>
            </w:r>
          </w:p>
        </w:tc>
        <w:tc>
          <w:tcPr>
            <w:tcW w:w="709" w:type="dxa"/>
            <w:vAlign w:val="bottom"/>
            <w:hideMark/>
          </w:tcPr>
          <w:p w14:paraId="6C7E2774" w14:textId="6961B8CF" w:rsidR="00084CA7" w:rsidRDefault="006D6450">
            <w:pPr>
              <w:spacing w:before="60" w:after="60"/>
              <w:jc w:val="center"/>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54,7</w:t>
            </w:r>
          </w:p>
        </w:tc>
      </w:tr>
      <w:tr w:rsidR="005739EE" w14:paraId="5BCA0D7A" w14:textId="77777777" w:rsidTr="00084CA7">
        <w:trPr>
          <w:trHeight w:val="250"/>
        </w:trPr>
        <w:tc>
          <w:tcPr>
            <w:tcW w:w="2298" w:type="dxa"/>
            <w:tcBorders>
              <w:top w:val="nil"/>
              <w:left w:val="nil"/>
              <w:bottom w:val="nil"/>
              <w:right w:val="single" w:sz="4" w:space="0" w:color="auto"/>
            </w:tcBorders>
            <w:hideMark/>
          </w:tcPr>
          <w:p w14:paraId="74CD9F51" w14:textId="77777777" w:rsidR="005739EE" w:rsidRDefault="005739EE">
            <w:pPr>
              <w:spacing w:before="60" w:after="60"/>
              <w:jc w:val="both"/>
              <w:rPr>
                <w:snapToGrid w:val="0"/>
              </w:rPr>
            </w:pPr>
            <w:r>
              <w:rPr>
                <w:snapToGrid w:val="0"/>
              </w:rPr>
              <w:t>Habitats non forestiers</w:t>
            </w:r>
          </w:p>
        </w:tc>
        <w:tc>
          <w:tcPr>
            <w:tcW w:w="1418" w:type="dxa"/>
            <w:tcBorders>
              <w:top w:val="nil"/>
              <w:left w:val="nil"/>
              <w:bottom w:val="nil"/>
              <w:right w:val="single" w:sz="4" w:space="0" w:color="auto"/>
            </w:tcBorders>
            <w:vAlign w:val="bottom"/>
            <w:hideMark/>
          </w:tcPr>
          <w:p w14:paraId="0F65D2A0" w14:textId="699EC44D" w:rsidR="005739EE" w:rsidRDefault="00951AF8">
            <w:pPr>
              <w:spacing w:before="60" w:after="60"/>
              <w:jc w:val="center"/>
            </w:pPr>
            <w:r>
              <w:t>13,12</w:t>
            </w:r>
          </w:p>
        </w:tc>
        <w:tc>
          <w:tcPr>
            <w:tcW w:w="709" w:type="dxa"/>
            <w:vAlign w:val="bottom"/>
            <w:hideMark/>
          </w:tcPr>
          <w:p w14:paraId="504E02B1" w14:textId="5B72A9DA" w:rsidR="005739EE" w:rsidRDefault="006D6450">
            <w:pPr>
              <w:spacing w:before="60" w:after="60"/>
              <w:jc w:val="center"/>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0,7</w:t>
            </w:r>
          </w:p>
        </w:tc>
      </w:tr>
      <w:tr w:rsidR="00084CA7" w14:paraId="3729F4BB" w14:textId="77777777" w:rsidTr="00084CA7">
        <w:trPr>
          <w:trHeight w:val="250"/>
        </w:trPr>
        <w:tc>
          <w:tcPr>
            <w:tcW w:w="2298" w:type="dxa"/>
            <w:tcBorders>
              <w:top w:val="nil"/>
              <w:left w:val="nil"/>
              <w:bottom w:val="nil"/>
              <w:right w:val="single" w:sz="4" w:space="0" w:color="auto"/>
            </w:tcBorders>
          </w:tcPr>
          <w:p w14:paraId="7173DE9A" w14:textId="77777777" w:rsidR="00084CA7" w:rsidRDefault="00084CA7">
            <w:pPr>
              <w:spacing w:before="60" w:after="60"/>
              <w:jc w:val="both"/>
              <w:rPr>
                <w:rFonts w:ascii="Times New Roman" w:eastAsia="Times New Roman" w:hAnsi="Times New Roman" w:cs="Times New Roman"/>
                <w:snapToGrid w:val="0"/>
                <w:lang w:val="fr-FR" w:eastAsia="fr-FR"/>
              </w:rPr>
            </w:pPr>
          </w:p>
        </w:tc>
        <w:tc>
          <w:tcPr>
            <w:tcW w:w="1418" w:type="dxa"/>
            <w:tcBorders>
              <w:top w:val="nil"/>
              <w:left w:val="nil"/>
              <w:bottom w:val="nil"/>
              <w:right w:val="single" w:sz="4" w:space="0" w:color="auto"/>
            </w:tcBorders>
            <w:hideMark/>
          </w:tcPr>
          <w:p w14:paraId="052FBF9F" w14:textId="5808B4B0" w:rsidR="00084CA7" w:rsidRDefault="006D6450">
            <w:pPr>
              <w:spacing w:before="60" w:after="60"/>
              <w:jc w:val="center"/>
              <w:rPr>
                <w:rFonts w:ascii="Times New Roman" w:eastAsia="Times New Roman" w:hAnsi="Times New Roman" w:cs="Times New Roman"/>
                <w:snapToGrid w:val="0"/>
                <w:lang w:val="fr-FR" w:eastAsia="fr-FR"/>
              </w:rPr>
            </w:pPr>
            <w:r>
              <w:rPr>
                <w:snapToGrid w:val="0"/>
              </w:rPr>
              <w:t>1792,19</w:t>
            </w:r>
          </w:p>
        </w:tc>
        <w:tc>
          <w:tcPr>
            <w:tcW w:w="709" w:type="dxa"/>
            <w:hideMark/>
          </w:tcPr>
          <w:p w14:paraId="13D6EC0A" w14:textId="77777777" w:rsidR="00084CA7" w:rsidRDefault="00084CA7">
            <w:pPr>
              <w:spacing w:before="60" w:after="60"/>
              <w:jc w:val="center"/>
              <w:rPr>
                <w:rFonts w:ascii="Times New Roman" w:eastAsia="Times New Roman" w:hAnsi="Times New Roman" w:cs="Times New Roman"/>
                <w:snapToGrid w:val="0"/>
                <w:lang w:val="fr-FR" w:eastAsia="fr-FR"/>
              </w:rPr>
            </w:pPr>
            <w:r>
              <w:rPr>
                <w:snapToGrid w:val="0"/>
              </w:rPr>
              <w:t>100</w:t>
            </w:r>
          </w:p>
        </w:tc>
      </w:tr>
    </w:tbl>
    <w:p w14:paraId="5F9E6D25" w14:textId="739A8A36" w:rsidR="00115D49" w:rsidRDefault="00084CA7" w:rsidP="007A50F8">
      <w:pPr>
        <w:jc w:val="both"/>
      </w:pPr>
      <w:r>
        <w:t xml:space="preserve">Parmi les peuplements feuillus, les forêts anciennes couvrent une surface de </w:t>
      </w:r>
      <w:r w:rsidR="006A512F">
        <w:t>737</w:t>
      </w:r>
      <w:r>
        <w:t xml:space="preserve"> ha (soit </w:t>
      </w:r>
      <w:r w:rsidR="006A512F">
        <w:t>41</w:t>
      </w:r>
      <w:r>
        <w:t>% de la propriété).</w:t>
      </w:r>
    </w:p>
    <w:p w14:paraId="6613380D" w14:textId="0A5A32BA" w:rsidR="00A00E14" w:rsidRDefault="00A00E14" w:rsidP="00A00E14">
      <w:pPr>
        <w:jc w:val="both"/>
      </w:pPr>
      <w:r>
        <w:t xml:space="preserve">La forêt future évoluera légèrement en faveur des feuillus au détriment des résineux </w:t>
      </w:r>
      <w:r w:rsidRPr="001D7F78">
        <w:t>(57,2% de peuplements feuillus contre 42,1% de résineux (0,7% d’habitats non forestiers)).</w:t>
      </w:r>
      <w:r>
        <w:t xml:space="preserve"> Parallèlement, on </w:t>
      </w:r>
      <w:r>
        <w:lastRenderedPageBreak/>
        <w:t xml:space="preserve">veillera à </w:t>
      </w:r>
      <w:r w:rsidRPr="001226DE">
        <w:t>diversifi</w:t>
      </w:r>
      <w:r>
        <w:t>er</w:t>
      </w:r>
      <w:r w:rsidRPr="001226DE">
        <w:t xml:space="preserve"> </w:t>
      </w:r>
      <w:r>
        <w:t>l</w:t>
      </w:r>
      <w:r w:rsidRPr="001226DE">
        <w:t>es essences notamment feuillues</w:t>
      </w:r>
      <w:r>
        <w:t>, l’accentuation du mélange des essences et</w:t>
      </w:r>
      <w:r w:rsidRPr="001226DE">
        <w:t xml:space="preserve"> la </w:t>
      </w:r>
      <w:r>
        <w:t xml:space="preserve">mise en valeur de la </w:t>
      </w:r>
      <w:r w:rsidRPr="001226DE">
        <w:t>régénération naturelle.</w:t>
      </w:r>
      <w:r>
        <w:t xml:space="preserve"> </w:t>
      </w:r>
    </w:p>
    <w:p w14:paraId="5BCDFBA8" w14:textId="408549C2" w:rsidR="00084CA7" w:rsidRPr="00854E3B" w:rsidRDefault="00084CA7" w:rsidP="007A50F8">
      <w:pPr>
        <w:jc w:val="both"/>
      </w:pPr>
      <w:r>
        <w:t xml:space="preserve">L’unité d’aménagement est concernée par </w:t>
      </w:r>
      <w:r w:rsidR="00CE5087">
        <w:t xml:space="preserve">le site Natura </w:t>
      </w:r>
      <w:r w:rsidR="00CE5087" w:rsidRPr="00DD455E">
        <w:t xml:space="preserve">2000 </w:t>
      </w:r>
      <w:r w:rsidR="00854E3B" w:rsidRPr="00854E3B">
        <w:t>BE34049 - Basse-</w:t>
      </w:r>
      <w:proofErr w:type="spellStart"/>
      <w:r w:rsidR="00854E3B" w:rsidRPr="00854E3B">
        <w:t>Vierre</w:t>
      </w:r>
      <w:proofErr w:type="spellEnd"/>
      <w:r w:rsidR="00DD455E" w:rsidRPr="00854E3B">
        <w:t xml:space="preserve"> </w:t>
      </w:r>
      <w:r w:rsidR="00CE5087" w:rsidRPr="00854E3B">
        <w:t xml:space="preserve">couvrant </w:t>
      </w:r>
      <w:r w:rsidR="00DD455E" w:rsidRPr="00854E3B">
        <w:t xml:space="preserve">au total </w:t>
      </w:r>
      <w:r w:rsidR="00854E3B">
        <w:t>45</w:t>
      </w:r>
      <w:r w:rsidR="006A512F">
        <w:t>7</w:t>
      </w:r>
      <w:r w:rsidR="00CE5087" w:rsidRPr="00854E3B">
        <w:t xml:space="preserve"> ha, soit </w:t>
      </w:r>
      <w:r w:rsidR="006A512F">
        <w:t>25</w:t>
      </w:r>
      <w:r w:rsidR="00854E3B">
        <w:t>,5</w:t>
      </w:r>
      <w:r w:rsidR="00CE5087" w:rsidRPr="00854E3B">
        <w:t>% de la propriété.</w:t>
      </w:r>
    </w:p>
    <w:p w14:paraId="083C465C" w14:textId="77777777" w:rsidR="00563792" w:rsidRDefault="00563792" w:rsidP="00115D49"/>
    <w:tbl>
      <w:tblPr>
        <w:tblStyle w:val="Listeclaire1"/>
        <w:tblW w:w="9354" w:type="dxa"/>
        <w:tblLook w:val="04A0" w:firstRow="1" w:lastRow="0" w:firstColumn="1" w:lastColumn="0" w:noHBand="0" w:noVBand="1"/>
      </w:tblPr>
      <w:tblGrid>
        <w:gridCol w:w="2693"/>
        <w:gridCol w:w="1884"/>
        <w:gridCol w:w="232"/>
        <w:gridCol w:w="1653"/>
        <w:gridCol w:w="116"/>
        <w:gridCol w:w="1769"/>
        <w:gridCol w:w="1007"/>
      </w:tblGrid>
      <w:tr w:rsidR="00CE5087" w:rsidRPr="00FF65BA" w14:paraId="5C299D01" w14:textId="77777777" w:rsidTr="0070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8" w:space="0" w:color="000000" w:themeColor="text1"/>
              <w:bottom w:val="single" w:sz="8" w:space="0" w:color="000000" w:themeColor="text1"/>
              <w:right w:val="single" w:sz="4" w:space="0" w:color="auto"/>
            </w:tcBorders>
            <w:vAlign w:val="center"/>
          </w:tcPr>
          <w:p w14:paraId="0B63E13C" w14:textId="77777777" w:rsidR="00CE5087" w:rsidRPr="00FF65BA" w:rsidRDefault="00CE5087" w:rsidP="00700F20">
            <w:r w:rsidRPr="00FF65BA">
              <w:t xml:space="preserve">Code – Nom </w:t>
            </w:r>
          </w:p>
        </w:tc>
        <w:tc>
          <w:tcPr>
            <w:tcW w:w="1884" w:type="dxa"/>
            <w:tcBorders>
              <w:top w:val="single" w:sz="8" w:space="0" w:color="000000" w:themeColor="text1"/>
              <w:left w:val="single" w:sz="4" w:space="0" w:color="auto"/>
              <w:bottom w:val="single" w:sz="8" w:space="0" w:color="000000" w:themeColor="text1"/>
              <w:right w:val="single" w:sz="4" w:space="0" w:color="auto"/>
            </w:tcBorders>
            <w:vAlign w:val="center"/>
          </w:tcPr>
          <w:p w14:paraId="11C47BEA" w14:textId="77777777" w:rsidR="00CE5087" w:rsidRPr="00B84E99" w:rsidRDefault="00CE5087" w:rsidP="00700F20">
            <w:pPr>
              <w:jc w:val="center"/>
              <w:cnfStyle w:val="100000000000" w:firstRow="1" w:lastRow="0" w:firstColumn="0" w:lastColumn="0" w:oddVBand="0" w:evenVBand="0" w:oddHBand="0" w:evenHBand="0" w:firstRowFirstColumn="0" w:firstRowLastColumn="0" w:lastRowFirstColumn="0" w:lastRowLastColumn="0"/>
              <w:rPr>
                <w:b w:val="0"/>
              </w:rPr>
            </w:pPr>
            <w:r w:rsidRPr="00B84E99">
              <w:rPr>
                <w:b w:val="0"/>
              </w:rPr>
              <w:t>Surf. Totale du site</w:t>
            </w:r>
          </w:p>
        </w:tc>
        <w:tc>
          <w:tcPr>
            <w:tcW w:w="1885"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14:paraId="39D26D91" w14:textId="77777777" w:rsidR="00CE5087" w:rsidRPr="00FF65BA" w:rsidRDefault="00CE5087" w:rsidP="00700F20">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Surf. </w:t>
            </w:r>
            <w:proofErr w:type="gramStart"/>
            <w:r>
              <w:rPr>
                <w:b w:val="0"/>
                <w:bCs w:val="0"/>
              </w:rPr>
              <w:t>du</w:t>
            </w:r>
            <w:proofErr w:type="gramEnd"/>
            <w:r>
              <w:rPr>
                <w:b w:val="0"/>
                <w:bCs w:val="0"/>
              </w:rPr>
              <w:t xml:space="preserve"> site au sein de l’UA</w:t>
            </w:r>
          </w:p>
        </w:tc>
        <w:tc>
          <w:tcPr>
            <w:tcW w:w="1885"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14:paraId="58C217EF" w14:textId="77777777" w:rsidR="00CE5087" w:rsidRPr="00FF65BA" w:rsidRDefault="00CE5087" w:rsidP="00700F20">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du site inclus dans l’UA</w:t>
            </w:r>
          </w:p>
        </w:tc>
        <w:tc>
          <w:tcPr>
            <w:tcW w:w="1007" w:type="dxa"/>
            <w:tcBorders>
              <w:left w:val="single" w:sz="4" w:space="0" w:color="auto"/>
            </w:tcBorders>
          </w:tcPr>
          <w:p w14:paraId="291D17DF" w14:textId="77777777" w:rsidR="00CE5087" w:rsidRPr="00FF65BA" w:rsidRDefault="00CE5087" w:rsidP="00700F20">
            <w:pPr>
              <w:jc w:val="center"/>
              <w:cnfStyle w:val="100000000000" w:firstRow="1" w:lastRow="0" w:firstColumn="0" w:lastColumn="0" w:oddVBand="0" w:evenVBand="0" w:oddHBand="0" w:evenHBand="0" w:firstRowFirstColumn="0" w:firstRowLastColumn="0" w:lastRowFirstColumn="0" w:lastRowLastColumn="0"/>
            </w:pPr>
            <w:r w:rsidRPr="00FF65BA">
              <w:t xml:space="preserve">% UA en N2000 </w:t>
            </w:r>
          </w:p>
        </w:tc>
      </w:tr>
      <w:tr w:rsidR="00854E3B" w:rsidRPr="002F46C7" w14:paraId="42DF41BE" w14:textId="77777777" w:rsidTr="00DD4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right w:val="single" w:sz="4" w:space="0" w:color="auto"/>
            </w:tcBorders>
          </w:tcPr>
          <w:p w14:paraId="7418D585" w14:textId="3E3F74BA" w:rsidR="00854E3B" w:rsidRDefault="00854E3B" w:rsidP="00854E3B">
            <w:pPr>
              <w:pStyle w:val="std"/>
              <w:rPr>
                <w:rFonts w:asciiTheme="minorHAnsi" w:hAnsiTheme="minorHAnsi"/>
                <w:b w:val="0"/>
              </w:rPr>
            </w:pPr>
            <w:r>
              <w:rPr>
                <w:rFonts w:asciiTheme="minorHAnsi" w:hAnsiTheme="minorHAnsi"/>
                <w:b w:val="0"/>
              </w:rPr>
              <w:t>BE34049 « Basse-</w:t>
            </w:r>
            <w:proofErr w:type="spellStart"/>
            <w:r>
              <w:rPr>
                <w:rFonts w:asciiTheme="minorHAnsi" w:hAnsiTheme="minorHAnsi"/>
                <w:b w:val="0"/>
              </w:rPr>
              <w:t>Vierre</w:t>
            </w:r>
            <w:proofErr w:type="spellEnd"/>
            <w:r>
              <w:rPr>
                <w:rFonts w:asciiTheme="minorHAnsi" w:hAnsiTheme="minorHAnsi"/>
                <w:b w:val="0"/>
              </w:rPr>
              <w:t> »</w:t>
            </w:r>
          </w:p>
          <w:p w14:paraId="77C431EB" w14:textId="0C8D4ACF" w:rsidR="00854E3B" w:rsidRPr="00DD455E" w:rsidRDefault="00854E3B" w:rsidP="00854E3B">
            <w:pPr>
              <w:pStyle w:val="std"/>
              <w:rPr>
                <w:rFonts w:asciiTheme="minorHAnsi" w:hAnsiTheme="minorHAnsi"/>
                <w:b w:val="0"/>
              </w:rPr>
            </w:pPr>
            <w:r w:rsidRPr="00DD455E">
              <w:rPr>
                <w:rFonts w:asciiTheme="minorHAnsi" w:hAnsiTheme="minorHAnsi"/>
                <w:b w:val="0"/>
              </w:rPr>
              <w:t xml:space="preserve">AGW du </w:t>
            </w:r>
            <w:r>
              <w:rPr>
                <w:rFonts w:asciiTheme="minorHAnsi" w:hAnsiTheme="minorHAnsi"/>
                <w:b w:val="0"/>
              </w:rPr>
              <w:t>01/12/2016</w:t>
            </w:r>
          </w:p>
          <w:p w14:paraId="5D2A07F8" w14:textId="5634C42D" w:rsidR="00854E3B" w:rsidRDefault="00854E3B" w:rsidP="00854E3B">
            <w:pPr>
              <w:pStyle w:val="std"/>
              <w:rPr>
                <w:rFonts w:asciiTheme="minorHAnsi" w:hAnsiTheme="minorHAnsi"/>
                <w:b w:val="0"/>
              </w:rPr>
            </w:pPr>
            <w:r w:rsidRPr="00DD455E">
              <w:rPr>
                <w:rFonts w:asciiTheme="minorHAnsi" w:hAnsiTheme="minorHAnsi"/>
                <w:b w:val="0"/>
              </w:rPr>
              <w:t>(</w:t>
            </w:r>
            <w:proofErr w:type="gramStart"/>
            <w:r w:rsidRPr="00DD455E">
              <w:rPr>
                <w:rFonts w:asciiTheme="minorHAnsi" w:hAnsiTheme="minorHAnsi"/>
                <w:b w:val="0"/>
              </w:rPr>
              <w:t>entré</w:t>
            </w:r>
            <w:proofErr w:type="gramEnd"/>
            <w:r w:rsidRPr="00DD455E">
              <w:rPr>
                <w:rFonts w:asciiTheme="minorHAnsi" w:hAnsiTheme="minorHAnsi"/>
                <w:b w:val="0"/>
              </w:rPr>
              <w:t xml:space="preserve"> en vigueur le </w:t>
            </w:r>
            <w:r>
              <w:rPr>
                <w:rFonts w:asciiTheme="minorHAnsi" w:hAnsiTheme="minorHAnsi"/>
                <w:b w:val="0"/>
              </w:rPr>
              <w:t>31/12/2017</w:t>
            </w:r>
            <w:r w:rsidRPr="00DD455E">
              <w:rPr>
                <w:rFonts w:asciiTheme="minorHAnsi" w:hAnsiTheme="minorHAnsi"/>
                <w:b w:val="0"/>
              </w:rPr>
              <w:t>)</w:t>
            </w:r>
          </w:p>
        </w:tc>
        <w:tc>
          <w:tcPr>
            <w:tcW w:w="2116" w:type="dxa"/>
            <w:gridSpan w:val="2"/>
            <w:tcBorders>
              <w:left w:val="single" w:sz="4" w:space="0" w:color="auto"/>
              <w:right w:val="single" w:sz="4" w:space="0" w:color="auto"/>
            </w:tcBorders>
            <w:vAlign w:val="center"/>
          </w:tcPr>
          <w:p w14:paraId="30809946" w14:textId="30FE0211" w:rsidR="00854E3B" w:rsidRPr="00DD455E" w:rsidRDefault="00C5668E" w:rsidP="00854E3B">
            <w:pPr>
              <w:jc w:val="center"/>
              <w:cnfStyle w:val="000000100000" w:firstRow="0" w:lastRow="0" w:firstColumn="0" w:lastColumn="0" w:oddVBand="0" w:evenVBand="0" w:oddHBand="1" w:evenHBand="0" w:firstRowFirstColumn="0" w:firstRowLastColumn="0" w:lastRowFirstColumn="0" w:lastRowLastColumn="0"/>
            </w:pPr>
            <w:r>
              <w:t>2907,09 ha</w:t>
            </w:r>
          </w:p>
        </w:tc>
        <w:tc>
          <w:tcPr>
            <w:tcW w:w="1769" w:type="dxa"/>
            <w:gridSpan w:val="2"/>
            <w:tcBorders>
              <w:left w:val="single" w:sz="4" w:space="0" w:color="auto"/>
              <w:right w:val="single" w:sz="4" w:space="0" w:color="auto"/>
            </w:tcBorders>
            <w:vAlign w:val="center"/>
          </w:tcPr>
          <w:p w14:paraId="5084E6A6" w14:textId="5ECFB029" w:rsidR="00854E3B" w:rsidRPr="00DD455E" w:rsidRDefault="00B6659A" w:rsidP="00854E3B">
            <w:pPr>
              <w:jc w:val="center"/>
              <w:cnfStyle w:val="000000100000" w:firstRow="0" w:lastRow="0" w:firstColumn="0" w:lastColumn="0" w:oddVBand="0" w:evenVBand="0" w:oddHBand="1" w:evenHBand="0" w:firstRowFirstColumn="0" w:firstRowLastColumn="0" w:lastRowFirstColumn="0" w:lastRowLastColumn="0"/>
            </w:pPr>
            <w:r>
              <w:t>457</w:t>
            </w:r>
            <w:r w:rsidR="00C5668E">
              <w:t xml:space="preserve"> ha</w:t>
            </w:r>
          </w:p>
        </w:tc>
        <w:tc>
          <w:tcPr>
            <w:tcW w:w="1769" w:type="dxa"/>
            <w:tcBorders>
              <w:left w:val="single" w:sz="4" w:space="0" w:color="auto"/>
              <w:right w:val="single" w:sz="4" w:space="0" w:color="auto"/>
            </w:tcBorders>
            <w:vAlign w:val="center"/>
          </w:tcPr>
          <w:p w14:paraId="15914E71" w14:textId="6F2650D3" w:rsidR="00854E3B" w:rsidRPr="00DD455E" w:rsidRDefault="00B6659A" w:rsidP="00854E3B">
            <w:pPr>
              <w:jc w:val="center"/>
              <w:cnfStyle w:val="000000100000" w:firstRow="0" w:lastRow="0" w:firstColumn="0" w:lastColumn="0" w:oddVBand="0" w:evenVBand="0" w:oddHBand="1" w:evenHBand="0" w:firstRowFirstColumn="0" w:firstRowLastColumn="0" w:lastRowFirstColumn="0" w:lastRowLastColumn="0"/>
            </w:pPr>
            <w:r>
              <w:t>16</w:t>
            </w:r>
            <w:r w:rsidR="00C5668E">
              <w:t>%</w:t>
            </w:r>
          </w:p>
        </w:tc>
        <w:tc>
          <w:tcPr>
            <w:tcW w:w="1007" w:type="dxa"/>
            <w:tcBorders>
              <w:left w:val="single" w:sz="4" w:space="0" w:color="auto"/>
            </w:tcBorders>
            <w:vAlign w:val="center"/>
          </w:tcPr>
          <w:p w14:paraId="027AFA41" w14:textId="75CE2977" w:rsidR="00854E3B" w:rsidRPr="00DD455E" w:rsidRDefault="00B6659A" w:rsidP="00854E3B">
            <w:pPr>
              <w:jc w:val="center"/>
              <w:cnfStyle w:val="000000100000" w:firstRow="0" w:lastRow="0" w:firstColumn="0" w:lastColumn="0" w:oddVBand="0" w:evenVBand="0" w:oddHBand="1" w:evenHBand="0" w:firstRowFirstColumn="0" w:firstRowLastColumn="0" w:lastRowFirstColumn="0" w:lastRowLastColumn="0"/>
            </w:pPr>
            <w:r>
              <w:t>25,5</w:t>
            </w:r>
            <w:r w:rsidR="00C5668E">
              <w:t>%</w:t>
            </w:r>
          </w:p>
        </w:tc>
      </w:tr>
    </w:tbl>
    <w:p w14:paraId="5ADE2E8C" w14:textId="77777777" w:rsidR="00661A80" w:rsidRDefault="00661A80" w:rsidP="00661A80">
      <w:pPr>
        <w:spacing w:after="120" w:line="240" w:lineRule="auto"/>
        <w:jc w:val="both"/>
        <w:rPr>
          <w:snapToGrid w:val="0"/>
          <w:lang w:eastAsia="fr-FR"/>
        </w:rPr>
      </w:pPr>
      <w:r w:rsidRPr="00524524">
        <w:rPr>
          <w:snapToGrid w:val="0"/>
          <w:lang w:eastAsia="fr-FR"/>
        </w:rPr>
        <w:t xml:space="preserve">La </w:t>
      </w:r>
      <w:proofErr w:type="gramStart"/>
      <w:r w:rsidRPr="00524524">
        <w:rPr>
          <w:snapToGrid w:val="0"/>
          <w:lang w:eastAsia="fr-FR"/>
        </w:rPr>
        <w:t>description  est</w:t>
      </w:r>
      <w:proofErr w:type="gramEnd"/>
      <w:r w:rsidRPr="00524524">
        <w:rPr>
          <w:snapToGrid w:val="0"/>
          <w:lang w:eastAsia="fr-FR"/>
        </w:rPr>
        <w:t xml:space="preserve"> détaillée au </w:t>
      </w:r>
      <w:r w:rsidR="009F7910">
        <w:rPr>
          <w:snapToGrid w:val="0"/>
          <w:lang w:eastAsia="fr-FR"/>
        </w:rPr>
        <w:t>chapitre 1</w:t>
      </w:r>
      <w:r w:rsidRPr="00524524">
        <w:rPr>
          <w:snapToGrid w:val="0"/>
          <w:lang w:eastAsia="fr-FR"/>
        </w:rPr>
        <w:t xml:space="preserve"> du PAF.</w:t>
      </w:r>
    </w:p>
    <w:p w14:paraId="559D8227" w14:textId="77777777" w:rsidR="000575CA" w:rsidRDefault="000575CA" w:rsidP="00661A80">
      <w:pPr>
        <w:spacing w:after="120" w:line="240" w:lineRule="auto"/>
        <w:jc w:val="both"/>
        <w:rPr>
          <w:snapToGrid w:val="0"/>
          <w:lang w:eastAsia="fr-FR"/>
        </w:rPr>
      </w:pPr>
    </w:p>
    <w:p w14:paraId="62C88447" w14:textId="0C989BCB" w:rsidR="009E6328" w:rsidRDefault="00871760" w:rsidP="00661A80">
      <w:pPr>
        <w:spacing w:after="120" w:line="240" w:lineRule="auto"/>
        <w:jc w:val="both"/>
        <w:rPr>
          <w:snapToGrid w:val="0"/>
          <w:lang w:eastAsia="fr-FR"/>
        </w:rPr>
      </w:pPr>
      <w:r w:rsidRPr="002E49F7">
        <w:rPr>
          <w:snapToGrid w:val="0"/>
          <w:lang w:eastAsia="fr-FR"/>
        </w:rPr>
        <w:t xml:space="preserve">La forêt communale </w:t>
      </w:r>
      <w:r>
        <w:rPr>
          <w:snapToGrid w:val="0"/>
          <w:lang w:eastAsia="fr-FR"/>
        </w:rPr>
        <w:t>de Neufchâteau</w:t>
      </w:r>
      <w:r w:rsidRPr="002E49F7">
        <w:rPr>
          <w:snapToGrid w:val="0"/>
          <w:lang w:eastAsia="fr-FR"/>
        </w:rPr>
        <w:t xml:space="preserve"> est traversée par </w:t>
      </w:r>
      <w:r>
        <w:rPr>
          <w:snapToGrid w:val="0"/>
          <w:lang w:eastAsia="fr-FR"/>
        </w:rPr>
        <w:t>la</w:t>
      </w:r>
      <w:r w:rsidRPr="002E49F7">
        <w:rPr>
          <w:snapToGrid w:val="0"/>
          <w:lang w:eastAsia="fr-FR"/>
        </w:rPr>
        <w:t xml:space="preserve"> liaison écologique « Hautes vallées ardennaises – Vallées de la </w:t>
      </w:r>
      <w:proofErr w:type="spellStart"/>
      <w:r w:rsidRPr="002E49F7">
        <w:rPr>
          <w:snapToGrid w:val="0"/>
          <w:lang w:eastAsia="fr-FR"/>
        </w:rPr>
        <w:t>Vierre</w:t>
      </w:r>
      <w:proofErr w:type="spellEnd"/>
      <w:r w:rsidRPr="002E49F7">
        <w:rPr>
          <w:snapToGrid w:val="0"/>
          <w:lang w:eastAsia="fr-FR"/>
        </w:rPr>
        <w:t xml:space="preserve">, </w:t>
      </w:r>
      <w:proofErr w:type="spellStart"/>
      <w:r w:rsidRPr="002E49F7">
        <w:rPr>
          <w:snapToGrid w:val="0"/>
          <w:lang w:eastAsia="fr-FR"/>
        </w:rPr>
        <w:t>Haute-Lesse</w:t>
      </w:r>
      <w:proofErr w:type="spellEnd"/>
      <w:r w:rsidRPr="002E49F7">
        <w:rPr>
          <w:snapToGrid w:val="0"/>
          <w:lang w:eastAsia="fr-FR"/>
        </w:rPr>
        <w:t xml:space="preserve"> et affluents</w:t>
      </w:r>
      <w:r>
        <w:rPr>
          <w:snapToGrid w:val="0"/>
          <w:lang w:eastAsia="fr-FR"/>
        </w:rPr>
        <w:t> »</w:t>
      </w:r>
      <w:r w:rsidR="000575CA">
        <w:rPr>
          <w:snapToGrid w:val="0"/>
          <w:lang w:eastAsia="fr-FR"/>
        </w:rPr>
        <w:t xml:space="preserve"> </w:t>
      </w:r>
      <w:r w:rsidRPr="002E49F7">
        <w:rPr>
          <w:snapToGrid w:val="0"/>
          <w:lang w:eastAsia="fr-FR"/>
        </w:rPr>
        <w:t xml:space="preserve">telle que définie dans l’AGW du 09/05/2019 adoptant les liaisons écologiques visées à l’article D.II.2, §2 du </w:t>
      </w:r>
      <w:proofErr w:type="spellStart"/>
      <w:r w:rsidRPr="002E49F7">
        <w:rPr>
          <w:snapToGrid w:val="0"/>
          <w:lang w:eastAsia="fr-FR"/>
        </w:rPr>
        <w:t>CoDT</w:t>
      </w:r>
      <w:proofErr w:type="spellEnd"/>
      <w:r w:rsidRPr="002E49F7">
        <w:rPr>
          <w:snapToGrid w:val="0"/>
          <w:lang w:eastAsia="fr-FR"/>
        </w:rPr>
        <w:t>.</w:t>
      </w:r>
    </w:p>
    <w:p w14:paraId="700861B0" w14:textId="77777777" w:rsidR="000575CA" w:rsidRPr="00524524" w:rsidRDefault="000575CA" w:rsidP="00661A80">
      <w:pPr>
        <w:spacing w:after="120" w:line="240" w:lineRule="auto"/>
        <w:jc w:val="both"/>
        <w:rPr>
          <w:snapToGrid w:val="0"/>
          <w:lang w:eastAsia="fr-FR"/>
        </w:rPr>
      </w:pPr>
    </w:p>
    <w:p w14:paraId="41878F9B" w14:textId="77777777" w:rsidR="00661A80" w:rsidRDefault="00661A80" w:rsidP="00C01519">
      <w:pPr>
        <w:pStyle w:val="Titre2"/>
        <w:numPr>
          <w:ilvl w:val="1"/>
          <w:numId w:val="25"/>
        </w:numPr>
      </w:pPr>
      <w:bookmarkStart w:id="3" w:name="_Toc54260250"/>
      <w:r>
        <w:t xml:space="preserve">Principaux </w:t>
      </w:r>
      <w:r w:rsidRPr="00C01519">
        <w:t>objectifs</w:t>
      </w:r>
      <w:r>
        <w:t xml:space="preserve"> du plan d’aménagement (PAF)</w:t>
      </w:r>
      <w:bookmarkEnd w:id="3"/>
    </w:p>
    <w:p w14:paraId="089CF1CC" w14:textId="77777777" w:rsidR="00661A80" w:rsidRPr="00233256" w:rsidRDefault="00661A80" w:rsidP="00661A80">
      <w:pPr>
        <w:spacing w:after="0"/>
      </w:pPr>
    </w:p>
    <w:p w14:paraId="07F4D357" w14:textId="795A0E27" w:rsidR="00661A80" w:rsidRPr="00524524" w:rsidRDefault="00661A80" w:rsidP="00661A80">
      <w:pPr>
        <w:pStyle w:val="Paragraphedeliste"/>
        <w:ind w:left="0"/>
        <w:jc w:val="both"/>
      </w:pPr>
      <w:r w:rsidRPr="00524524">
        <w:t xml:space="preserve">La gestion durable appliquée en </w:t>
      </w:r>
      <w:r w:rsidR="00CE5087">
        <w:rPr>
          <w:b/>
        </w:rPr>
        <w:t>F</w:t>
      </w:r>
      <w:r w:rsidRPr="009907AF">
        <w:rPr>
          <w:b/>
        </w:rPr>
        <w:t>orêt</w:t>
      </w:r>
      <w:r w:rsidR="009F7910">
        <w:rPr>
          <w:b/>
        </w:rPr>
        <w:t xml:space="preserve"> </w:t>
      </w:r>
      <w:r w:rsidR="00EA465E">
        <w:rPr>
          <w:b/>
        </w:rPr>
        <w:t>Communale d</w:t>
      </w:r>
      <w:r w:rsidR="003E495E">
        <w:rPr>
          <w:b/>
        </w:rPr>
        <w:t>e Neufchâteau</w:t>
      </w:r>
      <w:r w:rsidRPr="00524524">
        <w:t xml:space="preserve"> implique une coexistence harmonieuse de ses fonctions </w:t>
      </w:r>
      <w:r w:rsidR="00824284">
        <w:rPr>
          <w:i/>
        </w:rPr>
        <w:t xml:space="preserve">écologiques, économiques et </w:t>
      </w:r>
      <w:r w:rsidR="00824284" w:rsidRPr="00524524">
        <w:rPr>
          <w:i/>
        </w:rPr>
        <w:t>sociales</w:t>
      </w:r>
      <w:r w:rsidRPr="00524524">
        <w:t>. Cette harmonie est traduite par la définition des objectifs de l’aménagement dont l’accomplissement est toutefois conditionné par le maintien d’un juste équilibre entre l’écosystème forestier et le gibier. C’est pourquoi un volet</w:t>
      </w:r>
      <w:r w:rsidRPr="00524524">
        <w:rPr>
          <w:b/>
          <w:i/>
        </w:rPr>
        <w:t xml:space="preserve"> </w:t>
      </w:r>
      <w:r w:rsidRPr="00524524">
        <w:rPr>
          <w:i/>
        </w:rPr>
        <w:t>cynégétique</w:t>
      </w:r>
      <w:r w:rsidRPr="00524524">
        <w:rPr>
          <w:b/>
          <w:i/>
        </w:rPr>
        <w:t xml:space="preserve"> </w:t>
      </w:r>
      <w:r w:rsidRPr="00524524">
        <w:t xml:space="preserve">vient s’ajouter aux trois premiers. </w:t>
      </w:r>
    </w:p>
    <w:p w14:paraId="565C54DF" w14:textId="39F8EBEB" w:rsidR="00661A80" w:rsidRDefault="00661A80" w:rsidP="00661A80">
      <w:pPr>
        <w:spacing w:after="0" w:line="240" w:lineRule="auto"/>
        <w:jc w:val="both"/>
        <w:rPr>
          <w:snapToGrid w:val="0"/>
          <w:lang w:eastAsia="fr-FR"/>
        </w:rPr>
      </w:pPr>
      <w:r w:rsidRPr="009907AF">
        <w:rPr>
          <w:b/>
          <w:snapToGrid w:val="0"/>
          <w:lang w:eastAsia="fr-FR"/>
        </w:rPr>
        <w:t xml:space="preserve">Le PAF de la </w:t>
      </w:r>
      <w:r w:rsidR="00CE5087">
        <w:rPr>
          <w:b/>
          <w:snapToGrid w:val="0"/>
          <w:lang w:eastAsia="fr-FR"/>
        </w:rPr>
        <w:t>F</w:t>
      </w:r>
      <w:r w:rsidRPr="009F7910">
        <w:rPr>
          <w:b/>
          <w:snapToGrid w:val="0"/>
          <w:lang w:eastAsia="fr-FR"/>
        </w:rPr>
        <w:t xml:space="preserve">orêt </w:t>
      </w:r>
      <w:r w:rsidR="00EA465E">
        <w:rPr>
          <w:b/>
          <w:snapToGrid w:val="0"/>
          <w:lang w:eastAsia="fr-FR"/>
        </w:rPr>
        <w:t>Communale d</w:t>
      </w:r>
      <w:r w:rsidR="003E495E">
        <w:rPr>
          <w:b/>
          <w:snapToGrid w:val="0"/>
          <w:lang w:eastAsia="fr-FR"/>
        </w:rPr>
        <w:t>e Neufchâteau</w:t>
      </w:r>
      <w:r w:rsidRPr="00524524">
        <w:rPr>
          <w:b/>
          <w:snapToGrid w:val="0"/>
          <w:lang w:eastAsia="fr-FR"/>
        </w:rPr>
        <w:t xml:space="preserve"> </w:t>
      </w:r>
      <w:r w:rsidR="006E18DA">
        <w:rPr>
          <w:snapToGrid w:val="0"/>
          <w:lang w:eastAsia="fr-FR"/>
        </w:rPr>
        <w:t>poursuit ces</w:t>
      </w:r>
      <w:r w:rsidRPr="00524524">
        <w:rPr>
          <w:snapToGrid w:val="0"/>
          <w:lang w:eastAsia="fr-FR"/>
        </w:rPr>
        <w:t xml:space="preserve"> objectifs. Toutes les fonctions de la forêt sont développées selon le principe de durabilité au profit de la génération actuelle et des générations futures.</w:t>
      </w:r>
    </w:p>
    <w:p w14:paraId="2F30C58E" w14:textId="77777777" w:rsidR="009E6328" w:rsidRDefault="009E6328">
      <w:r>
        <w:br w:type="page"/>
      </w:r>
    </w:p>
    <w:tbl>
      <w:tblPr>
        <w:tblStyle w:val="Listeclaire1"/>
        <w:tblW w:w="0" w:type="auto"/>
        <w:tblLook w:val="04A0" w:firstRow="1" w:lastRow="0" w:firstColumn="1" w:lastColumn="0" w:noHBand="0" w:noVBand="1"/>
      </w:tblPr>
      <w:tblGrid>
        <w:gridCol w:w="1377"/>
        <w:gridCol w:w="7675"/>
      </w:tblGrid>
      <w:tr w:rsidR="00CE5087" w14:paraId="119BAF04" w14:textId="77777777" w:rsidTr="00731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Borders>
              <w:top w:val="single" w:sz="8" w:space="0" w:color="000000" w:themeColor="text1"/>
              <w:bottom w:val="single" w:sz="8" w:space="0" w:color="000000" w:themeColor="text1"/>
              <w:right w:val="single" w:sz="4" w:space="0" w:color="auto"/>
            </w:tcBorders>
          </w:tcPr>
          <w:p w14:paraId="7D17AA8E" w14:textId="77777777" w:rsidR="00CE5087" w:rsidRPr="00C13EDA" w:rsidRDefault="00CE5087" w:rsidP="00700F20">
            <w:pPr>
              <w:pStyle w:val="Indicmethodo"/>
              <w:rPr>
                <w:rFonts w:ascii="Times New Roman" w:hAnsi="Times New Roman"/>
                <w:i w:val="0"/>
                <w:color w:val="auto"/>
              </w:rPr>
            </w:pPr>
            <w:r w:rsidRPr="00C13EDA">
              <w:rPr>
                <w:rFonts w:ascii="Times New Roman" w:hAnsi="Times New Roman"/>
                <w:i w:val="0"/>
                <w:color w:val="auto"/>
              </w:rPr>
              <w:lastRenderedPageBreak/>
              <w:t>Fonctions</w:t>
            </w:r>
          </w:p>
        </w:tc>
        <w:tc>
          <w:tcPr>
            <w:tcW w:w="7675" w:type="dxa"/>
            <w:tcBorders>
              <w:left w:val="single" w:sz="4" w:space="0" w:color="auto"/>
            </w:tcBorders>
            <w:vAlign w:val="center"/>
          </w:tcPr>
          <w:p w14:paraId="0FF6FEDA" w14:textId="77777777" w:rsidR="00CE5087" w:rsidRPr="00C13EDA" w:rsidRDefault="00CE5087" w:rsidP="00700F20">
            <w:pPr>
              <w:pStyle w:val="Indicmetho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C13EDA">
              <w:rPr>
                <w:rFonts w:ascii="Times New Roman" w:hAnsi="Times New Roman"/>
                <w:i w:val="0"/>
                <w:color w:val="auto"/>
              </w:rPr>
              <w:t>Objectifs</w:t>
            </w:r>
          </w:p>
        </w:tc>
      </w:tr>
      <w:tr w:rsidR="003E495E" w14:paraId="2BF8FAE8" w14:textId="77777777" w:rsidTr="00731DF9">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77" w:type="dxa"/>
            <w:tcBorders>
              <w:right w:val="single" w:sz="4" w:space="0" w:color="auto"/>
            </w:tcBorders>
            <w:vAlign w:val="center"/>
          </w:tcPr>
          <w:p w14:paraId="1C95DA50" w14:textId="77777777" w:rsidR="003E495E" w:rsidRPr="00C13EDA" w:rsidRDefault="003E495E" w:rsidP="003E495E">
            <w:pPr>
              <w:pStyle w:val="Indicmethodo"/>
              <w:jc w:val="left"/>
              <w:rPr>
                <w:rFonts w:ascii="Times New Roman" w:hAnsi="Times New Roman"/>
                <w:i w:val="0"/>
                <w:color w:val="auto"/>
              </w:rPr>
            </w:pPr>
            <w:r w:rsidRPr="00C13EDA">
              <w:rPr>
                <w:rFonts w:ascii="Times New Roman" w:hAnsi="Times New Roman"/>
                <w:i w:val="0"/>
                <w:color w:val="auto"/>
              </w:rPr>
              <w:t>Economique</w:t>
            </w:r>
          </w:p>
        </w:tc>
        <w:tc>
          <w:tcPr>
            <w:tcW w:w="7675" w:type="dxa"/>
            <w:tcBorders>
              <w:left w:val="single" w:sz="4" w:space="0" w:color="auto"/>
            </w:tcBorders>
            <w:vAlign w:val="center"/>
          </w:tcPr>
          <w:p w14:paraId="00513F89" w14:textId="77777777" w:rsidR="00951AF8" w:rsidRPr="00951AF8" w:rsidRDefault="00951AF8" w:rsidP="00951AF8">
            <w:pPr>
              <w:pStyle w:val="Indicmethod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val="0"/>
                <w:i w:val="0"/>
                <w:color w:val="auto"/>
                <w:lang w:eastAsia="en-US"/>
              </w:rPr>
            </w:pPr>
            <w:r w:rsidRPr="00951AF8">
              <w:rPr>
                <w:rFonts w:ascii="Times New Roman" w:eastAsiaTheme="minorHAnsi" w:hAnsi="Times New Roman"/>
                <w:b w:val="0"/>
                <w:i w:val="0"/>
                <w:color w:val="auto"/>
                <w:lang w:eastAsia="en-US"/>
              </w:rPr>
              <w:t>La fonction de production de bois représente la fonction principale de la Forêt communale de Neufchâteau. Qu’il s’agisse de produire du bois d’œuvre, feuillus ou résineux, le rôle producteur de la forêt est primordial pour les habitants de la Commune et leurs représentants.</w:t>
            </w:r>
          </w:p>
          <w:p w14:paraId="47FF103C" w14:textId="77777777" w:rsidR="00951AF8" w:rsidRPr="00951AF8" w:rsidRDefault="00951AF8" w:rsidP="00951A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Il importe que les revenus des ventes de bois soient élevés et réguliers. En outre, seule cette rémunération garantit le financement de la valorisation de la forêt. Assurer une production maximale et régulière de bois de qualité sans entraver les autres fonctions de la forêt est un objectif majeur.</w:t>
            </w:r>
          </w:p>
          <w:p w14:paraId="1F1EB7BE" w14:textId="77777777" w:rsidR="00951AF8" w:rsidRPr="00951AF8" w:rsidRDefault="00951AF8" w:rsidP="00951A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Outre la production de bois, la chasse procure également au propriétaire un revenu régulier. Si actuellement les densités ne semblent pas excessives, il faut néanmoins rester attentif à l’impact financier négatif qu’occasionnerait une densité trop importante de gibier (dégâts lors des plantations, mais également sur des arbres de plus grosses dimensions, impossibilité d’obtenir de la régénération naturelle en certains endroits, ...).</w:t>
            </w:r>
          </w:p>
          <w:p w14:paraId="787BB775" w14:textId="77777777" w:rsidR="00951AF8" w:rsidRPr="00951AF8" w:rsidRDefault="00951AF8" w:rsidP="00951AF8">
            <w:pPr>
              <w:pStyle w:val="Indicmethod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val="0"/>
                <w:i w:val="0"/>
                <w:color w:val="auto"/>
                <w:lang w:eastAsia="en-US"/>
              </w:rPr>
            </w:pPr>
            <w:r w:rsidRPr="00951AF8">
              <w:rPr>
                <w:rFonts w:ascii="Times New Roman" w:eastAsiaTheme="minorHAnsi" w:hAnsi="Times New Roman"/>
                <w:b w:val="0"/>
                <w:i w:val="0"/>
                <w:color w:val="auto"/>
                <w:lang w:eastAsia="en-US"/>
              </w:rPr>
              <w:t>La forêt donne également du travail à de nombreux citoyens pour son entretien et son exploitation.</w:t>
            </w:r>
          </w:p>
          <w:p w14:paraId="505D725B" w14:textId="3D39EFA0" w:rsidR="003E495E" w:rsidRPr="00951AF8" w:rsidRDefault="00951AF8" w:rsidP="00951AF8">
            <w:pPr>
              <w:pStyle w:val="Indicmethodo"/>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951AF8">
              <w:rPr>
                <w:rFonts w:ascii="Times New Roman" w:hAnsi="Times New Roman"/>
                <w:b w:val="0"/>
                <w:i w:val="0"/>
                <w:color w:val="auto"/>
              </w:rPr>
              <w:t>Tous les utilisateurs de la forêt (chasseurs, promeneurs, mouvements de jeunesse, ...) contribuent au développement de l’activité économique (notamment HORECA) de la région.</w:t>
            </w:r>
          </w:p>
        </w:tc>
      </w:tr>
      <w:tr w:rsidR="00951AF8" w14:paraId="0F8620FD" w14:textId="77777777" w:rsidTr="00731DF9">
        <w:trPr>
          <w:trHeight w:val="1417"/>
        </w:trPr>
        <w:tc>
          <w:tcPr>
            <w:cnfStyle w:val="001000000000" w:firstRow="0" w:lastRow="0" w:firstColumn="1" w:lastColumn="0" w:oddVBand="0" w:evenVBand="0" w:oddHBand="0" w:evenHBand="0" w:firstRowFirstColumn="0" w:firstRowLastColumn="0" w:lastRowFirstColumn="0" w:lastRowLastColumn="0"/>
            <w:tcW w:w="1377" w:type="dxa"/>
            <w:tcBorders>
              <w:top w:val="single" w:sz="8" w:space="0" w:color="000000" w:themeColor="text1"/>
              <w:bottom w:val="single" w:sz="8" w:space="0" w:color="000000" w:themeColor="text1"/>
              <w:right w:val="single" w:sz="4" w:space="0" w:color="auto"/>
            </w:tcBorders>
            <w:vAlign w:val="center"/>
          </w:tcPr>
          <w:p w14:paraId="09BE54B3" w14:textId="77777777" w:rsidR="00951AF8" w:rsidRPr="00C13EDA" w:rsidRDefault="00951AF8" w:rsidP="00951AF8">
            <w:pPr>
              <w:pStyle w:val="Indicmethodo"/>
              <w:jc w:val="left"/>
              <w:rPr>
                <w:rFonts w:ascii="Times New Roman" w:hAnsi="Times New Roman"/>
                <w:i w:val="0"/>
                <w:color w:val="auto"/>
              </w:rPr>
            </w:pPr>
            <w:r w:rsidRPr="00C13EDA">
              <w:rPr>
                <w:rFonts w:ascii="Times New Roman" w:hAnsi="Times New Roman"/>
                <w:i w:val="0"/>
                <w:color w:val="auto"/>
              </w:rPr>
              <w:t>Ecologique</w:t>
            </w:r>
          </w:p>
        </w:tc>
        <w:tc>
          <w:tcPr>
            <w:tcW w:w="7675" w:type="dxa"/>
            <w:tcBorders>
              <w:left w:val="single" w:sz="4" w:space="0" w:color="auto"/>
            </w:tcBorders>
            <w:vAlign w:val="center"/>
          </w:tcPr>
          <w:p w14:paraId="2C82EDBC"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Par ses fonctions d’épuration, d’anti-érosion et par sa diversité biologique, la forêt joue un rôle écologique essentiel.</w:t>
            </w:r>
          </w:p>
          <w:p w14:paraId="35E71DF0"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Le maintien de ce rôle de la forêt implique notamment une gestion forestière appropriée dans les sites où les risques de dégradation des sols ou de la qualité de l'eau sont importants (vocation de protection).</w:t>
            </w:r>
          </w:p>
          <w:p w14:paraId="7E745574"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 xml:space="preserve">Il importe également de préserver, voire de restaurer certaines formations forestières parce qu'elles sont le meilleur garant du maintien de la diversité biologique ou parce qu'elles sont menacées de disparition (vocation de conservation). </w:t>
            </w:r>
          </w:p>
          <w:p w14:paraId="4FFF381A"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Les objectifs sylvicoles à atteindre dans les zones à vocation de protection et de conservation sont développés au chapitre 3.7</w:t>
            </w:r>
          </w:p>
          <w:p w14:paraId="0D182C1E"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 xml:space="preserve">La sauvegarde de niches écologiques particulières doit également être assurée à travers diverses </w:t>
            </w:r>
            <w:proofErr w:type="gramStart"/>
            <w:r w:rsidRPr="00951AF8">
              <w:rPr>
                <w:rFonts w:ascii="Times New Roman" w:hAnsi="Times New Roman" w:cs="Times New Roman"/>
                <w:sz w:val="20"/>
                <w:szCs w:val="20"/>
              </w:rPr>
              <w:t>mesures:</w:t>
            </w:r>
            <w:proofErr w:type="gramEnd"/>
            <w:r w:rsidRPr="00951AF8">
              <w:rPr>
                <w:rFonts w:ascii="Times New Roman" w:hAnsi="Times New Roman" w:cs="Times New Roman"/>
                <w:sz w:val="20"/>
                <w:szCs w:val="20"/>
              </w:rPr>
              <w:t xml:space="preserve"> restauration des lisières, création de clairières et de cordons feuillus, maintien d’arbres morts, ...</w:t>
            </w:r>
          </w:p>
          <w:p w14:paraId="56F8529C" w14:textId="7361393C" w:rsidR="00951AF8" w:rsidRPr="00951AF8" w:rsidRDefault="00951AF8" w:rsidP="00951A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51AF8">
              <w:rPr>
                <w:rFonts w:ascii="Times New Roman" w:hAnsi="Times New Roman" w:cs="Times New Roman"/>
                <w:sz w:val="20"/>
                <w:szCs w:val="20"/>
              </w:rPr>
              <w:t>Un bon équilibre forêt-gibier constitue également un moyen de restaurer la diversité floristique de la forêt.</w:t>
            </w:r>
          </w:p>
        </w:tc>
      </w:tr>
      <w:tr w:rsidR="00951AF8" w14:paraId="2317A802" w14:textId="77777777" w:rsidTr="00731DF9">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77" w:type="dxa"/>
            <w:tcBorders>
              <w:right w:val="single" w:sz="4" w:space="0" w:color="auto"/>
            </w:tcBorders>
            <w:vAlign w:val="center"/>
          </w:tcPr>
          <w:p w14:paraId="27AC361F" w14:textId="77777777" w:rsidR="00951AF8" w:rsidRPr="00C13EDA" w:rsidRDefault="00951AF8" w:rsidP="00951AF8">
            <w:pPr>
              <w:pStyle w:val="Indicmethodo"/>
              <w:jc w:val="left"/>
              <w:rPr>
                <w:rFonts w:ascii="Times New Roman" w:hAnsi="Times New Roman"/>
                <w:i w:val="0"/>
                <w:color w:val="auto"/>
              </w:rPr>
            </w:pPr>
            <w:r w:rsidRPr="00C13EDA">
              <w:rPr>
                <w:rFonts w:ascii="Times New Roman" w:hAnsi="Times New Roman"/>
                <w:i w:val="0"/>
                <w:color w:val="auto"/>
              </w:rPr>
              <w:t>Sociale</w:t>
            </w:r>
          </w:p>
        </w:tc>
        <w:tc>
          <w:tcPr>
            <w:tcW w:w="7675" w:type="dxa"/>
            <w:tcBorders>
              <w:left w:val="single" w:sz="4" w:space="0" w:color="auto"/>
            </w:tcBorders>
            <w:vAlign w:val="center"/>
          </w:tcPr>
          <w:p w14:paraId="3E08119E" w14:textId="77777777" w:rsidR="00951AF8" w:rsidRPr="00951AF8" w:rsidRDefault="00951AF8" w:rsidP="00951A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La fonction sociale de la forêt est importante sur les petits blocs (petite promenade pour les riverains) mais également sur les grands massifs qui permettent plus d’activités organisées ou de circuits balisés</w:t>
            </w:r>
          </w:p>
          <w:p w14:paraId="5698C086" w14:textId="77777777" w:rsidR="00951AF8" w:rsidRPr="00951AF8" w:rsidRDefault="00951AF8" w:rsidP="00951A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 xml:space="preserve">Le développement de la fonction sociale est à mettre en parallèle avec l’attirance de plus en plus grande du public pour des loisirs de détente orientés vers la nature. Il est dès lors important, le cas échéant afin d’éviter un développement anarchique de ce type de tourisme, de doter la forêt de moyens humains et matériels afin de faire en sorte que la présence du public ne soit pas dommageable pour le milieu (faune et flore) et qu’elle puisse être à la base d’un effort de sensibilisation et d’information. </w:t>
            </w:r>
          </w:p>
          <w:p w14:paraId="3D1EC4A0" w14:textId="77777777" w:rsidR="00951AF8" w:rsidRPr="00951AF8" w:rsidRDefault="00951AF8" w:rsidP="00951A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La désignation d’un ensemble de zones d’accès libre aux mouvements de jeunesse va dans ce sens.</w:t>
            </w:r>
          </w:p>
          <w:p w14:paraId="027023BC" w14:textId="6069EFD6" w:rsidR="00951AF8" w:rsidRPr="00951AF8" w:rsidRDefault="00951AF8" w:rsidP="00951A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La propriété de Neufchâteau ne possède pas de réel réseau de promenades balisées. Il conviendrait de réfléchir à cette opportunité pour canaliser mieux la mobilité douce et offrir un réseau approprié, tant pour les citoyens que pour les touristes.</w:t>
            </w:r>
          </w:p>
        </w:tc>
      </w:tr>
      <w:tr w:rsidR="00951AF8" w14:paraId="42F28BA6" w14:textId="77777777" w:rsidTr="00731DF9">
        <w:trPr>
          <w:trHeight w:val="698"/>
        </w:trPr>
        <w:tc>
          <w:tcPr>
            <w:cnfStyle w:val="001000000000" w:firstRow="0" w:lastRow="0" w:firstColumn="1" w:lastColumn="0" w:oddVBand="0" w:evenVBand="0" w:oddHBand="0" w:evenHBand="0" w:firstRowFirstColumn="0" w:firstRowLastColumn="0" w:lastRowFirstColumn="0" w:lastRowLastColumn="0"/>
            <w:tcW w:w="1377" w:type="dxa"/>
            <w:tcBorders>
              <w:top w:val="single" w:sz="8" w:space="0" w:color="000000" w:themeColor="text1"/>
              <w:bottom w:val="single" w:sz="8" w:space="0" w:color="000000" w:themeColor="text1"/>
              <w:right w:val="single" w:sz="4" w:space="0" w:color="auto"/>
            </w:tcBorders>
            <w:vAlign w:val="center"/>
          </w:tcPr>
          <w:p w14:paraId="5D951DDC" w14:textId="77777777" w:rsidR="00951AF8" w:rsidRPr="00C13EDA" w:rsidRDefault="00951AF8" w:rsidP="00951AF8">
            <w:pPr>
              <w:pStyle w:val="Indicmethodo"/>
              <w:jc w:val="left"/>
              <w:rPr>
                <w:rFonts w:ascii="Times New Roman" w:hAnsi="Times New Roman"/>
                <w:i w:val="0"/>
                <w:color w:val="auto"/>
              </w:rPr>
            </w:pPr>
            <w:r w:rsidRPr="00C13EDA">
              <w:rPr>
                <w:rFonts w:ascii="Times New Roman" w:hAnsi="Times New Roman"/>
                <w:i w:val="0"/>
                <w:color w:val="auto"/>
              </w:rPr>
              <w:t>Cynégétique</w:t>
            </w:r>
          </w:p>
        </w:tc>
        <w:tc>
          <w:tcPr>
            <w:tcW w:w="7675" w:type="dxa"/>
            <w:tcBorders>
              <w:left w:val="single" w:sz="4" w:space="0" w:color="auto"/>
            </w:tcBorders>
            <w:vAlign w:val="center"/>
          </w:tcPr>
          <w:p w14:paraId="41C028D0" w14:textId="77777777" w:rsidR="00951AF8" w:rsidRPr="00951AF8" w:rsidRDefault="00951AF8" w:rsidP="00951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 xml:space="preserve">L’exercice de la chasse sur le territoire des forêts de la Commune de Neufchâteau est majoritairement orienté vers les espèces chevreuil et sanglier. Même si la population d’animaux de l’espèce cerf est relativement faible et localisée sur le massif de </w:t>
            </w:r>
            <w:proofErr w:type="spellStart"/>
            <w:r w:rsidRPr="00951AF8">
              <w:rPr>
                <w:rFonts w:ascii="Times New Roman" w:hAnsi="Times New Roman" w:cs="Times New Roman"/>
                <w:sz w:val="20"/>
                <w:szCs w:val="20"/>
              </w:rPr>
              <w:t>Grapfontaine</w:t>
            </w:r>
            <w:proofErr w:type="spellEnd"/>
            <w:r w:rsidRPr="00951AF8">
              <w:rPr>
                <w:rFonts w:ascii="Times New Roman" w:hAnsi="Times New Roman" w:cs="Times New Roman"/>
                <w:sz w:val="20"/>
                <w:szCs w:val="20"/>
              </w:rPr>
              <w:t xml:space="preserve">, la fonction cynégétique poursuit les objectifs de gestion de l’équilibre entre les trois espèces de grand gibier (cerf, sanglier et chevreuil) et la forêt afin d’assurer la pérennité de celle-ci. </w:t>
            </w:r>
          </w:p>
          <w:p w14:paraId="7AA26466" w14:textId="03EA99C5" w:rsidR="00951AF8" w:rsidRPr="00951AF8" w:rsidRDefault="00951AF8" w:rsidP="00951A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1AF8">
              <w:rPr>
                <w:rFonts w:ascii="Times New Roman" w:hAnsi="Times New Roman" w:cs="Times New Roman"/>
                <w:sz w:val="20"/>
                <w:szCs w:val="20"/>
              </w:rPr>
              <w:t>L’équilibre entre la fonction cynégétique et les autres fonctions de la forêt est un élément-clé pour atteindre les différents objectifs de la forêt. En effet, la surcharge en grand gibier entraîne non seulement, la destruction des semis naturels et l’anéantissement des perchis feuillus par écorcement, mais encore, l’écorcement important des peuplements résineux et l’abroutissement des jeunes plantations nécessitant des regarnissages à répétition.  L’orientation en matière d’équilibre faune/flore a donc des conséquences importantes en matière d’aménagement notamment en ce qui concerne le choix des essences et les coûts des reboisements.</w:t>
            </w:r>
          </w:p>
        </w:tc>
      </w:tr>
    </w:tbl>
    <w:p w14:paraId="68068B63" w14:textId="77777777" w:rsidR="00661A80" w:rsidRDefault="00661A80" w:rsidP="00661A80">
      <w:pPr>
        <w:spacing w:line="240" w:lineRule="auto"/>
        <w:jc w:val="both"/>
        <w:rPr>
          <w:snapToGrid w:val="0"/>
          <w:lang w:eastAsia="fr-FR"/>
        </w:rPr>
      </w:pPr>
      <w:r w:rsidRPr="00524524">
        <w:rPr>
          <w:snapToGrid w:val="0"/>
          <w:lang w:eastAsia="fr-FR"/>
        </w:rPr>
        <w:lastRenderedPageBreak/>
        <w:t xml:space="preserve">Les objectifs sont détaillés au </w:t>
      </w:r>
      <w:r w:rsidR="00824284">
        <w:rPr>
          <w:snapToGrid w:val="0"/>
          <w:lang w:eastAsia="fr-FR"/>
        </w:rPr>
        <w:t>chapitre 2</w:t>
      </w:r>
      <w:r w:rsidRPr="00524524">
        <w:rPr>
          <w:snapToGrid w:val="0"/>
          <w:lang w:eastAsia="fr-FR"/>
        </w:rPr>
        <w:t xml:space="preserve"> du PAF.</w:t>
      </w:r>
    </w:p>
    <w:p w14:paraId="494C4B9C" w14:textId="77777777" w:rsidR="00661A80" w:rsidRPr="00275E6C" w:rsidRDefault="00661A80" w:rsidP="00C01519">
      <w:pPr>
        <w:pStyle w:val="Titre2"/>
        <w:numPr>
          <w:ilvl w:val="1"/>
          <w:numId w:val="25"/>
        </w:numPr>
      </w:pPr>
      <w:bookmarkStart w:id="4" w:name="_Toc54260251"/>
      <w:r w:rsidRPr="00275E6C">
        <w:t>Liens avec d’autres plans et programmes</w:t>
      </w:r>
      <w:bookmarkEnd w:id="4"/>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951"/>
        <w:gridCol w:w="5245"/>
        <w:gridCol w:w="1701"/>
      </w:tblGrid>
      <w:tr w:rsidR="00661A80" w14:paraId="1AC6EE42" w14:textId="77777777" w:rsidTr="006E18DA">
        <w:trPr>
          <w:trHeight w:val="340"/>
        </w:trPr>
        <w:tc>
          <w:tcPr>
            <w:tcW w:w="1951" w:type="dxa"/>
            <w:tcBorders>
              <w:bottom w:val="single" w:sz="4" w:space="0" w:color="auto"/>
            </w:tcBorders>
          </w:tcPr>
          <w:p w14:paraId="0EFD6BE1" w14:textId="77777777" w:rsidR="00661A80" w:rsidRPr="00F36FAD" w:rsidRDefault="00661A80" w:rsidP="006E18DA">
            <w:pPr>
              <w:rPr>
                <w:b/>
              </w:rPr>
            </w:pPr>
            <w:r w:rsidRPr="00F36FAD">
              <w:rPr>
                <w:b/>
              </w:rPr>
              <w:t>Portée</w:t>
            </w:r>
          </w:p>
        </w:tc>
        <w:tc>
          <w:tcPr>
            <w:tcW w:w="5245" w:type="dxa"/>
          </w:tcPr>
          <w:p w14:paraId="2B203FCD" w14:textId="77777777" w:rsidR="00661A80" w:rsidRPr="00F36FAD" w:rsidRDefault="00661A80" w:rsidP="006E18DA">
            <w:pPr>
              <w:jc w:val="center"/>
              <w:rPr>
                <w:b/>
              </w:rPr>
            </w:pPr>
            <w:r w:rsidRPr="00F36FAD">
              <w:rPr>
                <w:b/>
              </w:rPr>
              <w:t>Plans et programmes</w:t>
            </w:r>
          </w:p>
        </w:tc>
        <w:tc>
          <w:tcPr>
            <w:tcW w:w="1701" w:type="dxa"/>
          </w:tcPr>
          <w:p w14:paraId="0F3C63A2" w14:textId="77777777" w:rsidR="00661A80" w:rsidRPr="00F36FAD" w:rsidRDefault="00661A80" w:rsidP="006E18DA">
            <w:pPr>
              <w:jc w:val="center"/>
              <w:rPr>
                <w:b/>
              </w:rPr>
            </w:pPr>
            <w:r>
              <w:rPr>
                <w:b/>
              </w:rPr>
              <w:t>Points du</w:t>
            </w:r>
            <w:r w:rsidRPr="00F36FAD">
              <w:rPr>
                <w:b/>
              </w:rPr>
              <w:t xml:space="preserve"> PAF</w:t>
            </w:r>
          </w:p>
        </w:tc>
      </w:tr>
      <w:tr w:rsidR="00661A80" w14:paraId="2C95A226" w14:textId="77777777" w:rsidTr="00275E6C">
        <w:trPr>
          <w:trHeight w:val="340"/>
        </w:trPr>
        <w:tc>
          <w:tcPr>
            <w:tcW w:w="1951" w:type="dxa"/>
            <w:vMerge w:val="restart"/>
            <w:tcBorders>
              <w:top w:val="single" w:sz="4" w:space="0" w:color="auto"/>
              <w:bottom w:val="single" w:sz="12" w:space="0" w:color="auto"/>
            </w:tcBorders>
            <w:vAlign w:val="center"/>
          </w:tcPr>
          <w:p w14:paraId="5CAF1A7D" w14:textId="77777777" w:rsidR="00661A80" w:rsidRPr="00797EF4" w:rsidRDefault="00661A80" w:rsidP="006E18DA">
            <w:pPr>
              <w:rPr>
                <w:b/>
              </w:rPr>
            </w:pPr>
            <w:r w:rsidRPr="00797EF4">
              <w:rPr>
                <w:b/>
              </w:rPr>
              <w:t>Communale</w:t>
            </w:r>
          </w:p>
        </w:tc>
        <w:tc>
          <w:tcPr>
            <w:tcW w:w="5245" w:type="dxa"/>
            <w:vAlign w:val="center"/>
          </w:tcPr>
          <w:p w14:paraId="4498164F" w14:textId="27B4F07D" w:rsidR="00661A80" w:rsidRDefault="00275E6C" w:rsidP="006E18DA">
            <w:r w:rsidRPr="00A8360C">
              <w:t>Schéma de Développement communal (SDC)</w:t>
            </w:r>
          </w:p>
        </w:tc>
        <w:tc>
          <w:tcPr>
            <w:tcW w:w="1701" w:type="dxa"/>
            <w:shd w:val="clear" w:color="auto" w:fill="auto"/>
            <w:vAlign w:val="center"/>
          </w:tcPr>
          <w:p w14:paraId="199CB9EE" w14:textId="637AC120" w:rsidR="00661A80" w:rsidRPr="00275E6C" w:rsidRDefault="00661A80" w:rsidP="006E18DA">
            <w:pPr>
              <w:jc w:val="center"/>
              <w:rPr>
                <w:highlight w:val="yellow"/>
              </w:rPr>
            </w:pPr>
          </w:p>
        </w:tc>
      </w:tr>
      <w:tr w:rsidR="00661A80" w14:paraId="4C1A9C8B" w14:textId="77777777" w:rsidTr="006E18DA">
        <w:trPr>
          <w:trHeight w:val="340"/>
        </w:trPr>
        <w:tc>
          <w:tcPr>
            <w:tcW w:w="1951" w:type="dxa"/>
            <w:vMerge/>
            <w:tcBorders>
              <w:top w:val="single" w:sz="4" w:space="0" w:color="auto"/>
              <w:bottom w:val="single" w:sz="12" w:space="0" w:color="auto"/>
            </w:tcBorders>
            <w:vAlign w:val="center"/>
          </w:tcPr>
          <w:p w14:paraId="037A589C" w14:textId="77777777" w:rsidR="00661A80" w:rsidRDefault="00661A80" w:rsidP="006E18DA"/>
        </w:tc>
        <w:tc>
          <w:tcPr>
            <w:tcW w:w="5245" w:type="dxa"/>
            <w:vAlign w:val="center"/>
          </w:tcPr>
          <w:p w14:paraId="07A6131F" w14:textId="77777777" w:rsidR="00661A80" w:rsidRDefault="00661A80" w:rsidP="006E18DA">
            <w:r>
              <w:t>PCDR (Programme communal de développement rural)</w:t>
            </w:r>
          </w:p>
        </w:tc>
        <w:tc>
          <w:tcPr>
            <w:tcW w:w="1701" w:type="dxa"/>
            <w:vAlign w:val="center"/>
          </w:tcPr>
          <w:p w14:paraId="09383374" w14:textId="77777777" w:rsidR="00661A80" w:rsidRPr="00DA34BC" w:rsidRDefault="00661A80" w:rsidP="006E18DA">
            <w:pPr>
              <w:jc w:val="center"/>
            </w:pPr>
          </w:p>
        </w:tc>
      </w:tr>
      <w:tr w:rsidR="00661A80" w14:paraId="2330E653" w14:textId="77777777" w:rsidTr="006E18DA">
        <w:trPr>
          <w:trHeight w:val="340"/>
        </w:trPr>
        <w:tc>
          <w:tcPr>
            <w:tcW w:w="1951" w:type="dxa"/>
            <w:vMerge/>
            <w:tcBorders>
              <w:top w:val="single" w:sz="4" w:space="0" w:color="auto"/>
              <w:bottom w:val="single" w:sz="12" w:space="0" w:color="auto"/>
            </w:tcBorders>
            <w:vAlign w:val="center"/>
          </w:tcPr>
          <w:p w14:paraId="33F44B33" w14:textId="77777777" w:rsidR="00661A80" w:rsidRDefault="00661A80" w:rsidP="006E18DA"/>
        </w:tc>
        <w:tc>
          <w:tcPr>
            <w:tcW w:w="5245" w:type="dxa"/>
            <w:tcBorders>
              <w:bottom w:val="single" w:sz="4" w:space="0" w:color="auto"/>
            </w:tcBorders>
            <w:vAlign w:val="center"/>
          </w:tcPr>
          <w:p w14:paraId="3DF5C10A" w14:textId="77777777" w:rsidR="00661A80" w:rsidRDefault="00661A80" w:rsidP="006E18DA">
            <w:r>
              <w:t>PCDN (Plan communal de développement de la nature)</w:t>
            </w:r>
          </w:p>
        </w:tc>
        <w:tc>
          <w:tcPr>
            <w:tcW w:w="1701" w:type="dxa"/>
            <w:tcBorders>
              <w:bottom w:val="single" w:sz="4" w:space="0" w:color="auto"/>
            </w:tcBorders>
            <w:vAlign w:val="center"/>
          </w:tcPr>
          <w:p w14:paraId="17FB6A7C" w14:textId="77777777" w:rsidR="00661A80" w:rsidRPr="00DA34BC" w:rsidRDefault="00661A80" w:rsidP="006E18DA">
            <w:pPr>
              <w:jc w:val="center"/>
            </w:pPr>
          </w:p>
        </w:tc>
      </w:tr>
      <w:tr w:rsidR="00661A80" w14:paraId="3B7DADFF" w14:textId="77777777" w:rsidTr="006E18DA">
        <w:trPr>
          <w:trHeight w:val="340"/>
        </w:trPr>
        <w:tc>
          <w:tcPr>
            <w:tcW w:w="1951" w:type="dxa"/>
            <w:vMerge/>
            <w:tcBorders>
              <w:top w:val="single" w:sz="4" w:space="0" w:color="auto"/>
              <w:bottom w:val="single" w:sz="12" w:space="0" w:color="auto"/>
            </w:tcBorders>
            <w:vAlign w:val="center"/>
          </w:tcPr>
          <w:p w14:paraId="2600B860" w14:textId="77777777" w:rsidR="00661A80" w:rsidRDefault="00661A80" w:rsidP="006E18DA"/>
        </w:tc>
        <w:tc>
          <w:tcPr>
            <w:tcW w:w="5245" w:type="dxa"/>
            <w:tcBorders>
              <w:top w:val="single" w:sz="4" w:space="0" w:color="auto"/>
              <w:bottom w:val="single" w:sz="12" w:space="0" w:color="auto"/>
            </w:tcBorders>
            <w:vAlign w:val="center"/>
          </w:tcPr>
          <w:p w14:paraId="04ADF386" w14:textId="77777777" w:rsidR="00661A80" w:rsidRDefault="00661A80" w:rsidP="006E18DA">
            <w:r>
              <w:t xml:space="preserve">PCA (Plan communal d’aménagement) </w:t>
            </w:r>
          </w:p>
        </w:tc>
        <w:tc>
          <w:tcPr>
            <w:tcW w:w="1701" w:type="dxa"/>
            <w:tcBorders>
              <w:top w:val="single" w:sz="4" w:space="0" w:color="auto"/>
              <w:bottom w:val="single" w:sz="12" w:space="0" w:color="auto"/>
            </w:tcBorders>
            <w:vAlign w:val="center"/>
          </w:tcPr>
          <w:p w14:paraId="20641B72" w14:textId="77777777" w:rsidR="00661A80" w:rsidRPr="00DA34BC" w:rsidRDefault="00661A80" w:rsidP="006E18DA">
            <w:pPr>
              <w:jc w:val="center"/>
            </w:pPr>
          </w:p>
        </w:tc>
      </w:tr>
      <w:tr w:rsidR="00661A80" w14:paraId="2BD239B2" w14:textId="77777777" w:rsidTr="006E18DA">
        <w:trPr>
          <w:trHeight w:val="340"/>
        </w:trPr>
        <w:tc>
          <w:tcPr>
            <w:tcW w:w="1951" w:type="dxa"/>
            <w:vMerge w:val="restart"/>
            <w:tcBorders>
              <w:top w:val="single" w:sz="12" w:space="0" w:color="auto"/>
              <w:bottom w:val="single" w:sz="12" w:space="0" w:color="auto"/>
            </w:tcBorders>
            <w:vAlign w:val="center"/>
          </w:tcPr>
          <w:p w14:paraId="5F88D159" w14:textId="77777777" w:rsidR="00661A80" w:rsidRPr="00797EF4" w:rsidRDefault="00661A80" w:rsidP="006E18DA">
            <w:pPr>
              <w:rPr>
                <w:b/>
              </w:rPr>
            </w:pPr>
            <w:r w:rsidRPr="00797EF4">
              <w:rPr>
                <w:b/>
              </w:rPr>
              <w:t>Supra-communale</w:t>
            </w:r>
          </w:p>
        </w:tc>
        <w:tc>
          <w:tcPr>
            <w:tcW w:w="5245" w:type="dxa"/>
            <w:tcBorders>
              <w:top w:val="single" w:sz="12" w:space="0" w:color="auto"/>
            </w:tcBorders>
            <w:vAlign w:val="center"/>
          </w:tcPr>
          <w:p w14:paraId="1ED428A3" w14:textId="7A06A417" w:rsidR="00661A80" w:rsidRDefault="003E1E04" w:rsidP="00275E6C">
            <w:r>
              <w:t>Contrat Rivière</w:t>
            </w:r>
          </w:p>
        </w:tc>
        <w:tc>
          <w:tcPr>
            <w:tcW w:w="1701" w:type="dxa"/>
            <w:tcBorders>
              <w:top w:val="single" w:sz="12" w:space="0" w:color="auto"/>
            </w:tcBorders>
            <w:vAlign w:val="center"/>
          </w:tcPr>
          <w:p w14:paraId="4C27BEDE" w14:textId="1E5C1C9F" w:rsidR="00661A80" w:rsidRDefault="00661A80" w:rsidP="00700F20">
            <w:pPr>
              <w:jc w:val="center"/>
            </w:pPr>
          </w:p>
        </w:tc>
      </w:tr>
      <w:tr w:rsidR="00661A80" w14:paraId="4D807940" w14:textId="77777777" w:rsidTr="006E18DA">
        <w:trPr>
          <w:trHeight w:val="340"/>
        </w:trPr>
        <w:tc>
          <w:tcPr>
            <w:tcW w:w="1951" w:type="dxa"/>
            <w:vMerge/>
            <w:tcBorders>
              <w:top w:val="single" w:sz="4" w:space="0" w:color="auto"/>
              <w:bottom w:val="single" w:sz="12" w:space="0" w:color="auto"/>
            </w:tcBorders>
            <w:vAlign w:val="center"/>
          </w:tcPr>
          <w:p w14:paraId="3AFC1C7C" w14:textId="77777777" w:rsidR="00661A80" w:rsidRDefault="00661A80" w:rsidP="006E18DA"/>
        </w:tc>
        <w:tc>
          <w:tcPr>
            <w:tcW w:w="5245" w:type="dxa"/>
            <w:vAlign w:val="center"/>
          </w:tcPr>
          <w:p w14:paraId="74DD8B13" w14:textId="6859B22C" w:rsidR="00661A80" w:rsidRDefault="00661A80" w:rsidP="0087581C">
            <w:r>
              <w:t xml:space="preserve">Parc Naturel </w:t>
            </w:r>
            <w:r w:rsidR="001D7B81">
              <w:t>Haute-Sûre, Forêt d’</w:t>
            </w:r>
            <w:proofErr w:type="spellStart"/>
            <w:r w:rsidR="001D7B81">
              <w:t>Anlier</w:t>
            </w:r>
            <w:proofErr w:type="spellEnd"/>
          </w:p>
        </w:tc>
        <w:tc>
          <w:tcPr>
            <w:tcW w:w="1701" w:type="dxa"/>
            <w:vAlign w:val="center"/>
          </w:tcPr>
          <w:p w14:paraId="722D436C" w14:textId="6B9B8D97" w:rsidR="00661A80" w:rsidRDefault="00F83992" w:rsidP="00700F20">
            <w:pPr>
              <w:jc w:val="center"/>
            </w:pPr>
            <w:r>
              <w:t xml:space="preserve">1.4.3 - </w:t>
            </w:r>
            <w:r w:rsidR="0087581C">
              <w:t>1.</w:t>
            </w:r>
            <w:r>
              <w:t>5.5</w:t>
            </w:r>
          </w:p>
        </w:tc>
      </w:tr>
      <w:tr w:rsidR="001D7B81" w14:paraId="17115F66" w14:textId="77777777" w:rsidTr="001D7B81">
        <w:trPr>
          <w:trHeight w:val="323"/>
        </w:trPr>
        <w:tc>
          <w:tcPr>
            <w:tcW w:w="1951" w:type="dxa"/>
            <w:vMerge/>
            <w:tcBorders>
              <w:top w:val="single" w:sz="4" w:space="0" w:color="auto"/>
              <w:bottom w:val="single" w:sz="12" w:space="0" w:color="auto"/>
            </w:tcBorders>
            <w:vAlign w:val="center"/>
          </w:tcPr>
          <w:p w14:paraId="54B85F32" w14:textId="77777777" w:rsidR="001D7B81" w:rsidRDefault="001D7B81" w:rsidP="006E18DA"/>
        </w:tc>
        <w:tc>
          <w:tcPr>
            <w:tcW w:w="5245" w:type="dxa"/>
            <w:vAlign w:val="center"/>
          </w:tcPr>
          <w:p w14:paraId="4028DDED" w14:textId="04A8A5E2" w:rsidR="001D7B81" w:rsidRPr="002F3A81" w:rsidRDefault="001D7B81" w:rsidP="006E18DA">
            <w:r>
              <w:t>Plan de secteur</w:t>
            </w:r>
          </w:p>
        </w:tc>
        <w:tc>
          <w:tcPr>
            <w:tcW w:w="1701" w:type="dxa"/>
            <w:vAlign w:val="center"/>
          </w:tcPr>
          <w:p w14:paraId="7AD6A1FD" w14:textId="471A06E3" w:rsidR="001D7B81" w:rsidRDefault="001D7B81" w:rsidP="006E18DA">
            <w:pPr>
              <w:jc w:val="center"/>
            </w:pPr>
            <w:r>
              <w:t>1.5.1</w:t>
            </w:r>
          </w:p>
        </w:tc>
      </w:tr>
      <w:tr w:rsidR="00661A80" w14:paraId="345277DB" w14:textId="77777777" w:rsidTr="006E18DA">
        <w:trPr>
          <w:trHeight w:val="340"/>
        </w:trPr>
        <w:tc>
          <w:tcPr>
            <w:tcW w:w="1951" w:type="dxa"/>
            <w:vMerge/>
            <w:tcBorders>
              <w:top w:val="single" w:sz="4" w:space="0" w:color="auto"/>
              <w:bottom w:val="single" w:sz="12" w:space="0" w:color="auto"/>
            </w:tcBorders>
            <w:vAlign w:val="center"/>
          </w:tcPr>
          <w:p w14:paraId="51C5AB5C" w14:textId="77777777" w:rsidR="00661A80" w:rsidRDefault="00661A80" w:rsidP="006E18DA"/>
        </w:tc>
        <w:tc>
          <w:tcPr>
            <w:tcW w:w="5245" w:type="dxa"/>
            <w:vAlign w:val="center"/>
          </w:tcPr>
          <w:p w14:paraId="274BC410" w14:textId="77777777" w:rsidR="00661A80" w:rsidRDefault="00661A80" w:rsidP="006E18DA">
            <w:r>
              <w:t>Zone de protection de captage</w:t>
            </w:r>
          </w:p>
        </w:tc>
        <w:tc>
          <w:tcPr>
            <w:tcW w:w="1701" w:type="dxa"/>
            <w:vAlign w:val="center"/>
          </w:tcPr>
          <w:p w14:paraId="20AD52E9" w14:textId="77777777" w:rsidR="00661A80" w:rsidRDefault="00F77A1D" w:rsidP="006E18DA">
            <w:pPr>
              <w:jc w:val="center"/>
            </w:pPr>
            <w:r>
              <w:t>1.5.2</w:t>
            </w:r>
          </w:p>
        </w:tc>
      </w:tr>
      <w:tr w:rsidR="00661A80" w14:paraId="6AD0747F" w14:textId="77777777" w:rsidTr="006E18DA">
        <w:trPr>
          <w:trHeight w:val="340"/>
        </w:trPr>
        <w:tc>
          <w:tcPr>
            <w:tcW w:w="1951" w:type="dxa"/>
            <w:vMerge/>
            <w:tcBorders>
              <w:top w:val="single" w:sz="4" w:space="0" w:color="auto"/>
              <w:bottom w:val="single" w:sz="12" w:space="0" w:color="auto"/>
            </w:tcBorders>
            <w:vAlign w:val="center"/>
          </w:tcPr>
          <w:p w14:paraId="5ACCE3C6" w14:textId="77777777" w:rsidR="00661A80" w:rsidRDefault="00661A80" w:rsidP="006E18DA"/>
        </w:tc>
        <w:tc>
          <w:tcPr>
            <w:tcW w:w="5245" w:type="dxa"/>
            <w:tcBorders>
              <w:bottom w:val="single" w:sz="4" w:space="0" w:color="auto"/>
            </w:tcBorders>
            <w:vAlign w:val="center"/>
          </w:tcPr>
          <w:p w14:paraId="014B0D42" w14:textId="77777777" w:rsidR="00661A80" w:rsidRDefault="00661A80" w:rsidP="006E18DA">
            <w:r>
              <w:t>Plan de tir</w:t>
            </w:r>
          </w:p>
        </w:tc>
        <w:tc>
          <w:tcPr>
            <w:tcW w:w="1701" w:type="dxa"/>
            <w:tcBorders>
              <w:bottom w:val="single" w:sz="4" w:space="0" w:color="auto"/>
            </w:tcBorders>
            <w:vAlign w:val="center"/>
          </w:tcPr>
          <w:p w14:paraId="374846CA" w14:textId="77777777" w:rsidR="00661A80" w:rsidRDefault="0087581C" w:rsidP="006E18DA">
            <w:pPr>
              <w:jc w:val="center"/>
            </w:pPr>
            <w:r>
              <w:t>1.7</w:t>
            </w:r>
          </w:p>
        </w:tc>
      </w:tr>
      <w:tr w:rsidR="00661A80" w14:paraId="34964261" w14:textId="77777777" w:rsidTr="006E18DA">
        <w:trPr>
          <w:trHeight w:val="340"/>
        </w:trPr>
        <w:tc>
          <w:tcPr>
            <w:tcW w:w="1951" w:type="dxa"/>
            <w:vMerge w:val="restart"/>
            <w:tcBorders>
              <w:top w:val="single" w:sz="12" w:space="0" w:color="auto"/>
            </w:tcBorders>
            <w:vAlign w:val="center"/>
          </w:tcPr>
          <w:p w14:paraId="5A120B85" w14:textId="77777777" w:rsidR="00661A80" w:rsidRPr="00797EF4" w:rsidRDefault="00661A80" w:rsidP="006E18DA">
            <w:pPr>
              <w:rPr>
                <w:b/>
              </w:rPr>
            </w:pPr>
            <w:r w:rsidRPr="00797EF4">
              <w:rPr>
                <w:b/>
              </w:rPr>
              <w:t>Régionale</w:t>
            </w:r>
          </w:p>
        </w:tc>
        <w:tc>
          <w:tcPr>
            <w:tcW w:w="5245" w:type="dxa"/>
            <w:tcBorders>
              <w:top w:val="single" w:sz="12" w:space="0" w:color="auto"/>
            </w:tcBorders>
            <w:vAlign w:val="center"/>
          </w:tcPr>
          <w:p w14:paraId="0150D000" w14:textId="77777777" w:rsidR="00661A80" w:rsidRDefault="00661A80" w:rsidP="006E18DA">
            <w:r>
              <w:t>PACE (Plan air climat énergie)</w:t>
            </w:r>
          </w:p>
        </w:tc>
        <w:tc>
          <w:tcPr>
            <w:tcW w:w="1701" w:type="dxa"/>
            <w:tcBorders>
              <w:top w:val="single" w:sz="12" w:space="0" w:color="auto"/>
            </w:tcBorders>
            <w:vAlign w:val="center"/>
          </w:tcPr>
          <w:p w14:paraId="14484BF2" w14:textId="77777777" w:rsidR="00661A80" w:rsidRDefault="00661A80" w:rsidP="006E18DA">
            <w:pPr>
              <w:jc w:val="center"/>
            </w:pPr>
            <w:r>
              <w:t>*</w:t>
            </w:r>
          </w:p>
        </w:tc>
      </w:tr>
      <w:tr w:rsidR="00661A80" w14:paraId="3C21A48A" w14:textId="77777777" w:rsidTr="006E18DA">
        <w:trPr>
          <w:trHeight w:val="340"/>
        </w:trPr>
        <w:tc>
          <w:tcPr>
            <w:tcW w:w="1951" w:type="dxa"/>
            <w:vMerge/>
          </w:tcPr>
          <w:p w14:paraId="037D62D0" w14:textId="77777777" w:rsidR="00661A80" w:rsidRDefault="00661A80" w:rsidP="006E18DA"/>
        </w:tc>
        <w:tc>
          <w:tcPr>
            <w:tcW w:w="5245" w:type="dxa"/>
            <w:vAlign w:val="center"/>
          </w:tcPr>
          <w:p w14:paraId="7C44800A" w14:textId="77777777" w:rsidR="00661A80" w:rsidRDefault="00661A80" w:rsidP="006E18DA">
            <w:r>
              <w:t>PGBH (Plan de gestion des bassins hydrographiques)</w:t>
            </w:r>
          </w:p>
        </w:tc>
        <w:tc>
          <w:tcPr>
            <w:tcW w:w="1701" w:type="dxa"/>
            <w:vAlign w:val="center"/>
          </w:tcPr>
          <w:p w14:paraId="6AF10A36" w14:textId="77777777" w:rsidR="00661A80" w:rsidRDefault="00661A80" w:rsidP="006E18DA">
            <w:pPr>
              <w:jc w:val="center"/>
            </w:pPr>
            <w:r>
              <w:t>*</w:t>
            </w:r>
          </w:p>
        </w:tc>
      </w:tr>
      <w:tr w:rsidR="00661A80" w14:paraId="45C3A44B" w14:textId="77777777" w:rsidTr="006E18DA">
        <w:trPr>
          <w:trHeight w:val="340"/>
        </w:trPr>
        <w:tc>
          <w:tcPr>
            <w:tcW w:w="1951" w:type="dxa"/>
            <w:vMerge/>
          </w:tcPr>
          <w:p w14:paraId="71B223C3" w14:textId="77777777" w:rsidR="00661A80" w:rsidRDefault="00661A80" w:rsidP="006E18DA"/>
        </w:tc>
        <w:tc>
          <w:tcPr>
            <w:tcW w:w="5245" w:type="dxa"/>
            <w:vAlign w:val="center"/>
          </w:tcPr>
          <w:p w14:paraId="5A12E3AD" w14:textId="77777777" w:rsidR="00661A80" w:rsidRDefault="00661A80" w:rsidP="006E18DA">
            <w:r>
              <w:t>Plan Nature (</w:t>
            </w:r>
            <w:r w:rsidRPr="008868FC">
              <w:rPr>
                <w:i/>
              </w:rPr>
              <w:t>uniquement pour Bruxelles-capitale</w:t>
            </w:r>
            <w:r>
              <w:t>)</w:t>
            </w:r>
          </w:p>
        </w:tc>
        <w:tc>
          <w:tcPr>
            <w:tcW w:w="1701" w:type="dxa"/>
            <w:vAlign w:val="center"/>
          </w:tcPr>
          <w:p w14:paraId="21B55D29" w14:textId="77777777" w:rsidR="00661A80" w:rsidRDefault="00661A80" w:rsidP="006E18DA">
            <w:pPr>
              <w:jc w:val="center"/>
            </w:pPr>
          </w:p>
        </w:tc>
      </w:tr>
      <w:tr w:rsidR="00661A80" w14:paraId="10D915A7" w14:textId="77777777" w:rsidTr="006E18DA">
        <w:trPr>
          <w:trHeight w:val="340"/>
        </w:trPr>
        <w:tc>
          <w:tcPr>
            <w:tcW w:w="1951" w:type="dxa"/>
            <w:vMerge/>
          </w:tcPr>
          <w:p w14:paraId="7D82A623" w14:textId="77777777" w:rsidR="00661A80" w:rsidRDefault="00661A80" w:rsidP="006E18DA"/>
        </w:tc>
        <w:tc>
          <w:tcPr>
            <w:tcW w:w="5245" w:type="dxa"/>
            <w:vAlign w:val="center"/>
          </w:tcPr>
          <w:p w14:paraId="182C8534" w14:textId="77777777" w:rsidR="00661A80" w:rsidRDefault="00661A80" w:rsidP="006E18DA">
            <w:r>
              <w:t>Stratégie régionale du développement durable</w:t>
            </w:r>
          </w:p>
        </w:tc>
        <w:tc>
          <w:tcPr>
            <w:tcW w:w="1701" w:type="dxa"/>
            <w:vAlign w:val="center"/>
          </w:tcPr>
          <w:p w14:paraId="7EFED25C" w14:textId="77777777" w:rsidR="00661A80" w:rsidRDefault="00661A80" w:rsidP="006E18DA">
            <w:pPr>
              <w:jc w:val="center"/>
            </w:pPr>
            <w:r>
              <w:t>*</w:t>
            </w:r>
          </w:p>
        </w:tc>
      </w:tr>
      <w:tr w:rsidR="00356131" w14:paraId="143F1500" w14:textId="77777777" w:rsidTr="006E18DA">
        <w:trPr>
          <w:trHeight w:val="340"/>
        </w:trPr>
        <w:tc>
          <w:tcPr>
            <w:tcW w:w="1951" w:type="dxa"/>
            <w:vMerge/>
          </w:tcPr>
          <w:p w14:paraId="16735DB7" w14:textId="77777777" w:rsidR="00356131" w:rsidRDefault="00356131" w:rsidP="00356131"/>
        </w:tc>
        <w:tc>
          <w:tcPr>
            <w:tcW w:w="5245" w:type="dxa"/>
            <w:tcBorders>
              <w:bottom w:val="single" w:sz="4" w:space="0" w:color="auto"/>
            </w:tcBorders>
            <w:vAlign w:val="center"/>
          </w:tcPr>
          <w:p w14:paraId="62DEFFBC" w14:textId="56B07406" w:rsidR="00356131" w:rsidRDefault="00356131" w:rsidP="00356131">
            <w:r w:rsidRPr="001B5DBE">
              <w:t>Code du Développement Territorial (</w:t>
            </w:r>
            <w:proofErr w:type="spellStart"/>
            <w:r w:rsidRPr="001B5DBE">
              <w:t>CoDT</w:t>
            </w:r>
            <w:proofErr w:type="spellEnd"/>
            <w:r w:rsidRPr="001B5DBE">
              <w:t>) – Liaisons écologiques</w:t>
            </w:r>
          </w:p>
        </w:tc>
        <w:tc>
          <w:tcPr>
            <w:tcW w:w="1701" w:type="dxa"/>
            <w:tcBorders>
              <w:bottom w:val="single" w:sz="4" w:space="0" w:color="auto"/>
            </w:tcBorders>
            <w:vAlign w:val="center"/>
          </w:tcPr>
          <w:p w14:paraId="2005A95D" w14:textId="4A5FE2AB" w:rsidR="00356131" w:rsidRDefault="00356131" w:rsidP="00356131">
            <w:pPr>
              <w:jc w:val="center"/>
            </w:pPr>
            <w:r w:rsidRPr="001B5DBE">
              <w:t>1.5.5.</w:t>
            </w:r>
          </w:p>
        </w:tc>
      </w:tr>
      <w:tr w:rsidR="00661A80" w14:paraId="3607CB6F" w14:textId="77777777" w:rsidTr="006E18DA">
        <w:trPr>
          <w:trHeight w:val="340"/>
        </w:trPr>
        <w:tc>
          <w:tcPr>
            <w:tcW w:w="1951" w:type="dxa"/>
            <w:vMerge/>
          </w:tcPr>
          <w:p w14:paraId="73204F74" w14:textId="77777777" w:rsidR="00661A80" w:rsidRDefault="00661A80" w:rsidP="006E18DA"/>
        </w:tc>
        <w:tc>
          <w:tcPr>
            <w:tcW w:w="5245" w:type="dxa"/>
            <w:tcBorders>
              <w:bottom w:val="single" w:sz="4" w:space="0" w:color="auto"/>
            </w:tcBorders>
            <w:vAlign w:val="center"/>
          </w:tcPr>
          <w:p w14:paraId="3995004A" w14:textId="77777777" w:rsidR="00661A80" w:rsidRDefault="00661A80" w:rsidP="006E18DA">
            <w:r>
              <w:t>Réseau N2000</w:t>
            </w:r>
            <w:r w:rsidR="0087581C">
              <w:t xml:space="preserve"> **</w:t>
            </w:r>
          </w:p>
        </w:tc>
        <w:tc>
          <w:tcPr>
            <w:tcW w:w="1701" w:type="dxa"/>
            <w:tcBorders>
              <w:bottom w:val="single" w:sz="4" w:space="0" w:color="auto"/>
            </w:tcBorders>
            <w:vAlign w:val="center"/>
          </w:tcPr>
          <w:p w14:paraId="2438E722" w14:textId="77777777" w:rsidR="00661A80" w:rsidRDefault="0087581C" w:rsidP="00700F20">
            <w:pPr>
              <w:jc w:val="center"/>
            </w:pPr>
            <w:r>
              <w:t>1.4.1 - 3.</w:t>
            </w:r>
            <w:r w:rsidR="00700F20">
              <w:t>6.2 – 3.7</w:t>
            </w:r>
            <w:r>
              <w:t>.2</w:t>
            </w:r>
          </w:p>
        </w:tc>
      </w:tr>
      <w:tr w:rsidR="00661A80" w14:paraId="1A773854" w14:textId="77777777" w:rsidTr="006E18DA">
        <w:trPr>
          <w:trHeight w:val="340"/>
        </w:trPr>
        <w:tc>
          <w:tcPr>
            <w:tcW w:w="1951" w:type="dxa"/>
            <w:vMerge/>
          </w:tcPr>
          <w:p w14:paraId="6414311F" w14:textId="77777777" w:rsidR="00661A80" w:rsidRDefault="00661A80" w:rsidP="006E18DA"/>
        </w:tc>
        <w:tc>
          <w:tcPr>
            <w:tcW w:w="5245" w:type="dxa"/>
            <w:tcBorders>
              <w:top w:val="single" w:sz="4" w:space="0" w:color="auto"/>
              <w:bottom w:val="single" w:sz="4" w:space="0" w:color="auto"/>
            </w:tcBorders>
            <w:vAlign w:val="center"/>
          </w:tcPr>
          <w:p w14:paraId="75AD5D42" w14:textId="77777777" w:rsidR="00661A80" w:rsidRDefault="00661A80" w:rsidP="006E18DA">
            <w:r>
              <w:t>SDER (Schéma de développement de l’espace régional)</w:t>
            </w:r>
          </w:p>
        </w:tc>
        <w:tc>
          <w:tcPr>
            <w:tcW w:w="1701" w:type="dxa"/>
            <w:tcBorders>
              <w:top w:val="single" w:sz="4" w:space="0" w:color="auto"/>
              <w:bottom w:val="single" w:sz="4" w:space="0" w:color="auto"/>
            </w:tcBorders>
            <w:vAlign w:val="center"/>
          </w:tcPr>
          <w:p w14:paraId="16DF9581" w14:textId="77777777" w:rsidR="00661A80" w:rsidRDefault="00661A80" w:rsidP="006E18DA">
            <w:pPr>
              <w:jc w:val="center"/>
            </w:pPr>
            <w:r>
              <w:t>*</w:t>
            </w:r>
          </w:p>
        </w:tc>
      </w:tr>
      <w:tr w:rsidR="00661A80" w14:paraId="59475186" w14:textId="77777777" w:rsidTr="006E18DA">
        <w:trPr>
          <w:trHeight w:val="340"/>
        </w:trPr>
        <w:tc>
          <w:tcPr>
            <w:tcW w:w="1951" w:type="dxa"/>
            <w:vMerge/>
            <w:tcBorders>
              <w:bottom w:val="single" w:sz="12" w:space="0" w:color="auto"/>
            </w:tcBorders>
          </w:tcPr>
          <w:p w14:paraId="6AB8A669" w14:textId="77777777" w:rsidR="00661A80" w:rsidRDefault="00661A80" w:rsidP="006E18DA"/>
        </w:tc>
        <w:tc>
          <w:tcPr>
            <w:tcW w:w="5245" w:type="dxa"/>
            <w:tcBorders>
              <w:top w:val="single" w:sz="4" w:space="0" w:color="auto"/>
              <w:bottom w:val="single" w:sz="12" w:space="0" w:color="auto"/>
            </w:tcBorders>
            <w:vAlign w:val="center"/>
          </w:tcPr>
          <w:p w14:paraId="48D4F751" w14:textId="77777777" w:rsidR="00661A80" w:rsidRDefault="00661A80" w:rsidP="006E18DA">
            <w:r>
              <w:t>Plan Marshall</w:t>
            </w:r>
          </w:p>
        </w:tc>
        <w:tc>
          <w:tcPr>
            <w:tcW w:w="1701" w:type="dxa"/>
            <w:tcBorders>
              <w:top w:val="single" w:sz="4" w:space="0" w:color="auto"/>
              <w:bottom w:val="single" w:sz="12" w:space="0" w:color="auto"/>
            </w:tcBorders>
            <w:vAlign w:val="center"/>
          </w:tcPr>
          <w:p w14:paraId="2D20AADB" w14:textId="77777777" w:rsidR="00661A80" w:rsidRDefault="00661A80" w:rsidP="006E18DA">
            <w:pPr>
              <w:jc w:val="center"/>
            </w:pPr>
            <w:r>
              <w:t>*</w:t>
            </w:r>
          </w:p>
        </w:tc>
      </w:tr>
      <w:tr w:rsidR="00661A80" w14:paraId="0EAFB3B5" w14:textId="77777777" w:rsidTr="006E18DA">
        <w:trPr>
          <w:trHeight w:val="340"/>
        </w:trPr>
        <w:tc>
          <w:tcPr>
            <w:tcW w:w="1951" w:type="dxa"/>
            <w:vMerge w:val="restart"/>
            <w:tcBorders>
              <w:top w:val="single" w:sz="12" w:space="0" w:color="auto"/>
            </w:tcBorders>
            <w:vAlign w:val="center"/>
          </w:tcPr>
          <w:p w14:paraId="200F63D7" w14:textId="77777777" w:rsidR="00661A80" w:rsidRPr="00797EF4" w:rsidRDefault="00661A80" w:rsidP="006E18DA">
            <w:pPr>
              <w:rPr>
                <w:b/>
              </w:rPr>
            </w:pPr>
            <w:r w:rsidRPr="00797EF4">
              <w:rPr>
                <w:b/>
              </w:rPr>
              <w:t>Nationale</w:t>
            </w:r>
          </w:p>
        </w:tc>
        <w:tc>
          <w:tcPr>
            <w:tcW w:w="5245" w:type="dxa"/>
            <w:tcBorders>
              <w:top w:val="single" w:sz="12" w:space="0" w:color="auto"/>
              <w:bottom w:val="single" w:sz="4" w:space="0" w:color="auto"/>
            </w:tcBorders>
            <w:vAlign w:val="center"/>
          </w:tcPr>
          <w:p w14:paraId="0975E0A3" w14:textId="77777777" w:rsidR="00661A80" w:rsidRDefault="00661A80" w:rsidP="006E18DA">
            <w:r>
              <w:t>Stratégie nationale pour la biodiversité</w:t>
            </w:r>
          </w:p>
        </w:tc>
        <w:tc>
          <w:tcPr>
            <w:tcW w:w="1701" w:type="dxa"/>
            <w:tcBorders>
              <w:top w:val="single" w:sz="12" w:space="0" w:color="auto"/>
              <w:bottom w:val="single" w:sz="4" w:space="0" w:color="auto"/>
            </w:tcBorders>
            <w:vAlign w:val="center"/>
          </w:tcPr>
          <w:p w14:paraId="0A37832B" w14:textId="77777777" w:rsidR="00661A80" w:rsidRDefault="00661A80" w:rsidP="006E18DA">
            <w:pPr>
              <w:jc w:val="center"/>
            </w:pPr>
            <w:r>
              <w:t>*</w:t>
            </w:r>
          </w:p>
        </w:tc>
      </w:tr>
      <w:tr w:rsidR="00661A80" w14:paraId="53BCB4C8" w14:textId="77777777" w:rsidTr="006E18DA">
        <w:trPr>
          <w:trHeight w:val="340"/>
        </w:trPr>
        <w:tc>
          <w:tcPr>
            <w:tcW w:w="1951" w:type="dxa"/>
            <w:vMerge/>
            <w:tcBorders>
              <w:bottom w:val="single" w:sz="12" w:space="0" w:color="auto"/>
            </w:tcBorders>
            <w:vAlign w:val="center"/>
          </w:tcPr>
          <w:p w14:paraId="058DEB3E" w14:textId="77777777" w:rsidR="00661A80" w:rsidRDefault="00661A80" w:rsidP="006E18DA"/>
        </w:tc>
        <w:tc>
          <w:tcPr>
            <w:tcW w:w="5245" w:type="dxa"/>
            <w:tcBorders>
              <w:top w:val="single" w:sz="4" w:space="0" w:color="auto"/>
              <w:bottom w:val="single" w:sz="12" w:space="0" w:color="auto"/>
            </w:tcBorders>
            <w:vAlign w:val="center"/>
          </w:tcPr>
          <w:p w14:paraId="30865DC0" w14:textId="77777777" w:rsidR="00661A80" w:rsidRDefault="00661A80" w:rsidP="006E18DA">
            <w:r>
              <w:t>Certification forestière</w:t>
            </w:r>
          </w:p>
        </w:tc>
        <w:tc>
          <w:tcPr>
            <w:tcW w:w="1701" w:type="dxa"/>
            <w:tcBorders>
              <w:top w:val="single" w:sz="4" w:space="0" w:color="auto"/>
              <w:bottom w:val="single" w:sz="12" w:space="0" w:color="auto"/>
            </w:tcBorders>
            <w:vAlign w:val="center"/>
          </w:tcPr>
          <w:p w14:paraId="2DC75961" w14:textId="77777777" w:rsidR="00661A80" w:rsidRDefault="00661A80" w:rsidP="006E18DA">
            <w:pPr>
              <w:jc w:val="center"/>
            </w:pPr>
          </w:p>
        </w:tc>
      </w:tr>
      <w:tr w:rsidR="00661A80" w14:paraId="34519ECB" w14:textId="77777777" w:rsidTr="006E18DA">
        <w:trPr>
          <w:trHeight w:val="340"/>
        </w:trPr>
        <w:tc>
          <w:tcPr>
            <w:tcW w:w="1951" w:type="dxa"/>
            <w:vMerge w:val="restart"/>
            <w:tcBorders>
              <w:top w:val="single" w:sz="12" w:space="0" w:color="auto"/>
            </w:tcBorders>
            <w:vAlign w:val="center"/>
          </w:tcPr>
          <w:p w14:paraId="09702EA2" w14:textId="77777777" w:rsidR="00661A80" w:rsidRPr="00797EF4" w:rsidRDefault="00661A80" w:rsidP="006E18DA">
            <w:pPr>
              <w:rPr>
                <w:b/>
              </w:rPr>
            </w:pPr>
            <w:r w:rsidRPr="00797EF4">
              <w:rPr>
                <w:b/>
              </w:rPr>
              <w:t>Internationale</w:t>
            </w:r>
          </w:p>
        </w:tc>
        <w:tc>
          <w:tcPr>
            <w:tcW w:w="5245" w:type="dxa"/>
            <w:tcBorders>
              <w:top w:val="single" w:sz="12" w:space="0" w:color="auto"/>
            </w:tcBorders>
            <w:vAlign w:val="center"/>
          </w:tcPr>
          <w:p w14:paraId="2FB9A564" w14:textId="77777777" w:rsidR="00661A80" w:rsidRDefault="00661A80" w:rsidP="006E18DA">
            <w:r>
              <w:t>Convention de Ramsar</w:t>
            </w:r>
          </w:p>
        </w:tc>
        <w:tc>
          <w:tcPr>
            <w:tcW w:w="1701" w:type="dxa"/>
            <w:tcBorders>
              <w:top w:val="single" w:sz="12" w:space="0" w:color="auto"/>
            </w:tcBorders>
            <w:vAlign w:val="center"/>
          </w:tcPr>
          <w:p w14:paraId="000AAB13" w14:textId="77777777" w:rsidR="00661A80" w:rsidRDefault="00661A80" w:rsidP="006E18DA">
            <w:pPr>
              <w:jc w:val="center"/>
            </w:pPr>
          </w:p>
        </w:tc>
      </w:tr>
      <w:tr w:rsidR="00661A80" w14:paraId="741731FF" w14:textId="77777777" w:rsidTr="006E18DA">
        <w:trPr>
          <w:trHeight w:val="340"/>
        </w:trPr>
        <w:tc>
          <w:tcPr>
            <w:tcW w:w="1951" w:type="dxa"/>
            <w:vMerge/>
          </w:tcPr>
          <w:p w14:paraId="3A458FA4" w14:textId="77777777" w:rsidR="00661A80" w:rsidRDefault="00661A80" w:rsidP="006E18DA"/>
        </w:tc>
        <w:tc>
          <w:tcPr>
            <w:tcW w:w="5245" w:type="dxa"/>
            <w:vAlign w:val="center"/>
          </w:tcPr>
          <w:p w14:paraId="19A4490B" w14:textId="77777777" w:rsidR="00661A80" w:rsidRDefault="00661A80" w:rsidP="006E18DA">
            <w:r>
              <w:t>Convention européenne du paysage</w:t>
            </w:r>
          </w:p>
        </w:tc>
        <w:tc>
          <w:tcPr>
            <w:tcW w:w="1701" w:type="dxa"/>
            <w:vAlign w:val="center"/>
          </w:tcPr>
          <w:p w14:paraId="4E92E2E4" w14:textId="77777777" w:rsidR="00661A80" w:rsidRDefault="00661A80" w:rsidP="006E18DA">
            <w:pPr>
              <w:jc w:val="center"/>
            </w:pPr>
          </w:p>
        </w:tc>
      </w:tr>
    </w:tbl>
    <w:p w14:paraId="38E5F66D" w14:textId="77777777" w:rsidR="00661A80" w:rsidRDefault="00661A80" w:rsidP="00661A80">
      <w:pPr>
        <w:spacing w:after="0" w:line="240" w:lineRule="auto"/>
        <w:jc w:val="both"/>
      </w:pPr>
    </w:p>
    <w:p w14:paraId="692B97ED" w14:textId="77777777" w:rsidR="00661A80" w:rsidRPr="00580642" w:rsidRDefault="00661A80" w:rsidP="00661A80">
      <w:pPr>
        <w:spacing w:after="0" w:line="240" w:lineRule="auto"/>
        <w:jc w:val="both"/>
      </w:pPr>
      <w:r w:rsidRPr="00580642">
        <w:t xml:space="preserve">* Le PAF tient compte, à un titre ou à un autre, des plans et programmes </w:t>
      </w:r>
    </w:p>
    <w:p w14:paraId="48704141" w14:textId="77777777" w:rsidR="00661A80" w:rsidRPr="00580642" w:rsidRDefault="00661A80" w:rsidP="00661A80">
      <w:pPr>
        <w:pStyle w:val="Paragraphedeliste"/>
        <w:numPr>
          <w:ilvl w:val="0"/>
          <w:numId w:val="24"/>
        </w:numPr>
        <w:spacing w:after="0" w:line="240" w:lineRule="auto"/>
        <w:jc w:val="both"/>
      </w:pPr>
      <w:proofErr w:type="gramStart"/>
      <w:r w:rsidRPr="00580642">
        <w:t>à</w:t>
      </w:r>
      <w:proofErr w:type="gramEnd"/>
      <w:r w:rsidRPr="00580642">
        <w:t xml:space="preserve"> l’échelle régionale : PACE, PGBH, Stratégie régionale du développement durable, SDER</w:t>
      </w:r>
      <w:r>
        <w:t>, plan Marshall</w:t>
      </w:r>
      <w:r w:rsidRPr="00580642">
        <w:t xml:space="preserve"> et </w:t>
      </w:r>
    </w:p>
    <w:p w14:paraId="15843282" w14:textId="77777777" w:rsidR="00661A80" w:rsidRDefault="00661A80" w:rsidP="00661A80">
      <w:pPr>
        <w:pStyle w:val="Paragraphedeliste"/>
        <w:numPr>
          <w:ilvl w:val="0"/>
          <w:numId w:val="24"/>
        </w:numPr>
        <w:spacing w:after="0" w:line="240" w:lineRule="auto"/>
        <w:jc w:val="both"/>
      </w:pPr>
      <w:proofErr w:type="gramStart"/>
      <w:r w:rsidRPr="00580642">
        <w:t>à</w:t>
      </w:r>
      <w:proofErr w:type="gramEnd"/>
      <w:r w:rsidRPr="00580642">
        <w:t xml:space="preserve"> l’échelle nationale : Stratégie nationale pour la biodiversité.</w:t>
      </w:r>
    </w:p>
    <w:p w14:paraId="0B925B2E" w14:textId="77777777" w:rsidR="00661A80" w:rsidRPr="00580642" w:rsidRDefault="00661A80" w:rsidP="00661A80">
      <w:pPr>
        <w:spacing w:after="0" w:line="240" w:lineRule="auto"/>
        <w:jc w:val="both"/>
      </w:pPr>
    </w:p>
    <w:p w14:paraId="08C09ECC" w14:textId="77777777" w:rsidR="00661A80" w:rsidRPr="00580642" w:rsidRDefault="00661A80" w:rsidP="00661A80">
      <w:pPr>
        <w:spacing w:after="0" w:line="240" w:lineRule="auto"/>
        <w:jc w:val="both"/>
      </w:pPr>
      <w:r w:rsidRPr="00580642">
        <w:t xml:space="preserve">** Réseau N2000 : voir point 1.1.  </w:t>
      </w:r>
      <w:proofErr w:type="gramStart"/>
      <w:r w:rsidRPr="00580642">
        <w:t>et  3</w:t>
      </w:r>
      <w:proofErr w:type="gramEnd"/>
      <w:r w:rsidRPr="00580642">
        <w:t>. du RIE.</w:t>
      </w:r>
    </w:p>
    <w:p w14:paraId="6098BC98" w14:textId="77777777" w:rsidR="00661A80" w:rsidRDefault="00661A80" w:rsidP="00661A80">
      <w:pPr>
        <w:spacing w:after="0" w:line="240" w:lineRule="auto"/>
        <w:jc w:val="both"/>
        <w:rPr>
          <w:b/>
          <w:i/>
          <w:sz w:val="28"/>
          <w:szCs w:val="28"/>
          <w:highlight w:val="lightGray"/>
        </w:rPr>
      </w:pPr>
    </w:p>
    <w:p w14:paraId="3AAF92CF" w14:textId="77777777" w:rsidR="003E1E04" w:rsidRPr="008F7691" w:rsidRDefault="003E1E04" w:rsidP="00051DC1">
      <w:pPr>
        <w:pStyle w:val="Paragraphedeliste"/>
        <w:spacing w:after="0" w:line="240" w:lineRule="auto"/>
        <w:ind w:left="1418" w:hanging="284"/>
        <w:jc w:val="both"/>
      </w:pPr>
    </w:p>
    <w:p w14:paraId="6A5B01F1" w14:textId="3E74229D" w:rsidR="0068034C" w:rsidRPr="0068034C" w:rsidRDefault="00253478" w:rsidP="0068034C">
      <w:pPr>
        <w:pStyle w:val="Paragraphedeliste"/>
        <w:numPr>
          <w:ilvl w:val="0"/>
          <w:numId w:val="20"/>
        </w:numPr>
        <w:spacing w:after="0"/>
        <w:jc w:val="both"/>
        <w:rPr>
          <w:sz w:val="24"/>
        </w:rPr>
      </w:pPr>
      <w:r>
        <w:rPr>
          <w:b/>
          <w:sz w:val="24"/>
        </w:rPr>
        <w:t xml:space="preserve">Parc Naturel </w:t>
      </w:r>
      <w:r w:rsidR="003E1E04">
        <w:rPr>
          <w:b/>
          <w:sz w:val="24"/>
        </w:rPr>
        <w:t xml:space="preserve">Haute-Sûre, Forêt </w:t>
      </w:r>
      <w:proofErr w:type="gramStart"/>
      <w:r w:rsidR="003E1E04">
        <w:rPr>
          <w:b/>
          <w:sz w:val="24"/>
        </w:rPr>
        <w:t>d’</w:t>
      </w:r>
      <w:proofErr w:type="spellStart"/>
      <w:r w:rsidR="003E1E04">
        <w:rPr>
          <w:b/>
          <w:sz w:val="24"/>
        </w:rPr>
        <w:t>Anlier</w:t>
      </w:r>
      <w:proofErr w:type="spellEnd"/>
      <w:r w:rsidR="0068034C" w:rsidRPr="0068034C">
        <w:rPr>
          <w:sz w:val="24"/>
        </w:rPr>
        <w:t>:</w:t>
      </w:r>
      <w:proofErr w:type="gramEnd"/>
      <w:r w:rsidR="0068034C" w:rsidRPr="0068034C">
        <w:rPr>
          <w:sz w:val="24"/>
        </w:rPr>
        <w:t xml:space="preserve"> </w:t>
      </w:r>
    </w:p>
    <w:p w14:paraId="4F5360A3" w14:textId="77777777" w:rsidR="003E1E04" w:rsidRPr="003E1E04" w:rsidRDefault="003E1E04" w:rsidP="003E1E04">
      <w:r w:rsidRPr="003E1E04">
        <w:t>L’unité d’aménagement est située dans le périmètre du Parc Naturel Haute-</w:t>
      </w:r>
      <w:proofErr w:type="spellStart"/>
      <w:r w:rsidRPr="003E1E04">
        <w:t>Süre</w:t>
      </w:r>
      <w:proofErr w:type="spellEnd"/>
      <w:r w:rsidRPr="003E1E04">
        <w:t>, Forêt d’</w:t>
      </w:r>
      <w:proofErr w:type="spellStart"/>
      <w:r w:rsidRPr="003E1E04">
        <w:t>Anlier</w:t>
      </w:r>
      <w:proofErr w:type="spellEnd"/>
      <w:r w:rsidRPr="003E1E04">
        <w:t xml:space="preserve"> couvrant les communes de Bastogne, </w:t>
      </w:r>
      <w:proofErr w:type="spellStart"/>
      <w:r w:rsidRPr="003E1E04">
        <w:t>Fauvillers</w:t>
      </w:r>
      <w:proofErr w:type="spellEnd"/>
      <w:r w:rsidRPr="003E1E04">
        <w:t xml:space="preserve">, Vaux-sur-Sûre, Martelange, Habay, Léglise et Neufchâteau ; </w:t>
      </w:r>
    </w:p>
    <w:p w14:paraId="4CAF361D" w14:textId="77777777" w:rsidR="003E1E04" w:rsidRPr="003E1E04" w:rsidRDefault="003E1E04" w:rsidP="003E1E04">
      <w:r w:rsidRPr="003E1E04">
        <w:t>Les objectifs du Parc Naturel visent notamment la protection, la gestion et la valorisation du Patrimoine Naturel.</w:t>
      </w:r>
    </w:p>
    <w:p w14:paraId="78BBDBC3" w14:textId="77777777" w:rsidR="003E1E04" w:rsidRPr="003E1E04" w:rsidRDefault="003E1E04" w:rsidP="003E1E04">
      <w:r w:rsidRPr="003E1E04">
        <w:lastRenderedPageBreak/>
        <w:t>Les grandes priorités du Parc naturel Haute-Sûre, Forêt d’</w:t>
      </w:r>
      <w:proofErr w:type="spellStart"/>
      <w:r w:rsidRPr="003E1E04">
        <w:t>Anlier</w:t>
      </w:r>
      <w:proofErr w:type="spellEnd"/>
      <w:r w:rsidRPr="003E1E04">
        <w:t xml:space="preserve"> qui en découlent sont :</w:t>
      </w:r>
    </w:p>
    <w:p w14:paraId="59EAB0E3" w14:textId="77777777" w:rsidR="003E1E04" w:rsidRPr="003E1E04" w:rsidRDefault="003E1E04" w:rsidP="003E1E04">
      <w:pPr>
        <w:pStyle w:val="Paragraphedeliste"/>
        <w:numPr>
          <w:ilvl w:val="0"/>
          <w:numId w:val="40"/>
        </w:numPr>
        <w:spacing w:after="0" w:line="240" w:lineRule="auto"/>
        <w:contextualSpacing w:val="0"/>
      </w:pPr>
      <w:r w:rsidRPr="003E1E04">
        <w:t>Étudier, protéger et restaurer les espèces et habitats ;</w:t>
      </w:r>
    </w:p>
    <w:p w14:paraId="1B90E7C8" w14:textId="77777777" w:rsidR="003E1E04" w:rsidRPr="003E1E04" w:rsidRDefault="003E1E04" w:rsidP="003E1E04">
      <w:pPr>
        <w:pStyle w:val="Paragraphedeliste"/>
        <w:numPr>
          <w:ilvl w:val="0"/>
          <w:numId w:val="40"/>
        </w:numPr>
        <w:spacing w:after="0" w:line="240" w:lineRule="auto"/>
        <w:contextualSpacing w:val="0"/>
      </w:pPr>
      <w:r w:rsidRPr="003E1E04">
        <w:t>Sortir la Nature de ses réserves ;</w:t>
      </w:r>
    </w:p>
    <w:p w14:paraId="2118AC0A" w14:textId="77777777" w:rsidR="003E1E04" w:rsidRPr="003E1E04" w:rsidRDefault="003E1E04" w:rsidP="003E1E04">
      <w:pPr>
        <w:pStyle w:val="Paragraphedeliste"/>
        <w:numPr>
          <w:ilvl w:val="0"/>
          <w:numId w:val="40"/>
        </w:numPr>
        <w:spacing w:after="0" w:line="240" w:lineRule="auto"/>
        <w:contextualSpacing w:val="0"/>
      </w:pPr>
      <w:r w:rsidRPr="003E1E04">
        <w:t>Assurer une gestion intégrée des ressources en eau ;</w:t>
      </w:r>
    </w:p>
    <w:p w14:paraId="4A8CC0F1" w14:textId="77777777" w:rsidR="003E1E04" w:rsidRPr="003E1E04" w:rsidRDefault="003E1E04" w:rsidP="003E1E04">
      <w:pPr>
        <w:pStyle w:val="Paragraphedeliste"/>
        <w:numPr>
          <w:ilvl w:val="0"/>
          <w:numId w:val="40"/>
        </w:numPr>
        <w:spacing w:after="0" w:line="240" w:lineRule="auto"/>
        <w:contextualSpacing w:val="0"/>
      </w:pPr>
      <w:r w:rsidRPr="003E1E04">
        <w:t>Lutter contre les espèces invasives ;</w:t>
      </w:r>
    </w:p>
    <w:p w14:paraId="14D2B811" w14:textId="77777777" w:rsidR="003E1E04" w:rsidRPr="003E1E04" w:rsidRDefault="003E1E04" w:rsidP="003E1E04">
      <w:pPr>
        <w:pStyle w:val="Paragraphedeliste"/>
        <w:numPr>
          <w:ilvl w:val="0"/>
          <w:numId w:val="40"/>
        </w:numPr>
        <w:spacing w:after="0" w:line="240" w:lineRule="auto"/>
        <w:contextualSpacing w:val="0"/>
      </w:pPr>
      <w:r w:rsidRPr="003E1E04">
        <w:t>Appliquer et activer les politiques régionales en matière d’environnement et de paysages.</w:t>
      </w:r>
    </w:p>
    <w:p w14:paraId="31FF63A5" w14:textId="1BF2DEA0" w:rsidR="0068034C" w:rsidRPr="003E1E04" w:rsidRDefault="0068034C">
      <w:pPr>
        <w:pStyle w:val="Paragraphedeliste"/>
        <w:spacing w:after="0" w:line="240" w:lineRule="auto"/>
        <w:jc w:val="both"/>
      </w:pPr>
    </w:p>
    <w:p w14:paraId="2D9E8D41" w14:textId="77777777" w:rsidR="002F3A81" w:rsidRPr="00524524" w:rsidRDefault="002F3A81" w:rsidP="0068034C">
      <w:pPr>
        <w:pStyle w:val="Paragraphedeliste"/>
        <w:spacing w:after="0" w:line="240" w:lineRule="auto"/>
        <w:jc w:val="both"/>
      </w:pPr>
    </w:p>
    <w:p w14:paraId="369DC810" w14:textId="77777777" w:rsidR="0068034C" w:rsidRPr="00D55736" w:rsidRDefault="0068034C" w:rsidP="0068034C">
      <w:pPr>
        <w:pStyle w:val="Paragraphedeliste"/>
        <w:numPr>
          <w:ilvl w:val="0"/>
          <w:numId w:val="20"/>
        </w:numPr>
        <w:spacing w:after="0" w:line="240" w:lineRule="auto"/>
        <w:ind w:left="714" w:hanging="357"/>
        <w:jc w:val="both"/>
      </w:pPr>
      <w:r w:rsidRPr="005E3EAD">
        <w:rPr>
          <w:b/>
          <w:sz w:val="24"/>
          <w:szCs w:val="24"/>
        </w:rPr>
        <w:t>Plan de secteur</w:t>
      </w:r>
      <w:r w:rsidRPr="00524524">
        <w:t xml:space="preserve"> : </w:t>
      </w:r>
    </w:p>
    <w:p w14:paraId="5E10D24C" w14:textId="06328725" w:rsidR="00BD5878" w:rsidRDefault="00BD5878" w:rsidP="007A1B9B">
      <w:pPr>
        <w:spacing w:after="0" w:line="240" w:lineRule="auto"/>
        <w:jc w:val="both"/>
      </w:pPr>
      <w:r>
        <w:t>9</w:t>
      </w:r>
      <w:r w:rsidR="006D1590">
        <w:t>7</w:t>
      </w:r>
      <w:r w:rsidR="00C43CC5">
        <w:t>,</w:t>
      </w:r>
      <w:r w:rsidR="006D1590">
        <w:t>6</w:t>
      </w:r>
      <w:r>
        <w:t>% de l’UA se trouve en Zone Forestière.</w:t>
      </w:r>
    </w:p>
    <w:p w14:paraId="46608833" w14:textId="463EFC21" w:rsidR="00F77A1D" w:rsidRDefault="006D1590" w:rsidP="007A1B9B">
      <w:pPr>
        <w:spacing w:after="0" w:line="240" w:lineRule="auto"/>
        <w:jc w:val="both"/>
      </w:pPr>
      <w:r>
        <w:t>5,4</w:t>
      </w:r>
      <w:r w:rsidR="00BD5878">
        <w:t xml:space="preserve"> hectares</w:t>
      </w:r>
      <w:r w:rsidR="00F77A1D">
        <w:t xml:space="preserve"> de bois communaux sont situés en zone d’habitat à caractère rural et </w:t>
      </w:r>
      <w:r w:rsidR="00C43CC5">
        <w:t>0</w:t>
      </w:r>
      <w:r w:rsidR="00BD5878">
        <w:t>,</w:t>
      </w:r>
      <w:r>
        <w:t>2</w:t>
      </w:r>
      <w:r w:rsidR="00F77A1D">
        <w:t xml:space="preserve"> hectares sont repris en zone de Parc au plan de secteur</w:t>
      </w:r>
      <w:r w:rsidR="00F77A1D" w:rsidRPr="00951AF8">
        <w:t xml:space="preserve">. </w:t>
      </w:r>
      <w:r w:rsidR="0000692A" w:rsidRPr="00951AF8">
        <w:t xml:space="preserve">Le </w:t>
      </w:r>
      <w:r w:rsidR="00F77A1D" w:rsidRPr="00951AF8">
        <w:t>Collège communal d</w:t>
      </w:r>
      <w:r w:rsidRPr="00951AF8">
        <w:t xml:space="preserve">e Neufchâteau </w:t>
      </w:r>
      <w:r w:rsidR="006A6953">
        <w:t xml:space="preserve">a pris une </w:t>
      </w:r>
      <w:r w:rsidR="0000692A" w:rsidRPr="00951AF8">
        <w:t>délibération</w:t>
      </w:r>
      <w:r w:rsidR="00F77A1D" w:rsidRPr="00951AF8">
        <w:t xml:space="preserve"> </w:t>
      </w:r>
      <w:r w:rsidR="006A6953">
        <w:t>en date du 25/06/2020 demandant au</w:t>
      </w:r>
      <w:r w:rsidR="00F77A1D" w:rsidRPr="00951AF8">
        <w:t xml:space="preserve"> DNF </w:t>
      </w:r>
      <w:r w:rsidR="006A6953">
        <w:t xml:space="preserve">de </w:t>
      </w:r>
      <w:r w:rsidR="00F77A1D" w:rsidRPr="00951AF8">
        <w:t>poursuiv</w:t>
      </w:r>
      <w:r w:rsidR="006A6953">
        <w:t>r</w:t>
      </w:r>
      <w:r w:rsidR="00F77A1D" w:rsidRPr="00951AF8">
        <w:t xml:space="preserve">e la gestion de ces parcelles et </w:t>
      </w:r>
      <w:r w:rsidR="006A6953">
        <w:t>d’</w:t>
      </w:r>
      <w:r w:rsidR="00F77A1D" w:rsidRPr="00951AF8">
        <w:t>y applique</w:t>
      </w:r>
      <w:r w:rsidR="006A6953">
        <w:t>r</w:t>
      </w:r>
      <w:r w:rsidR="00F77A1D" w:rsidRPr="00951AF8">
        <w:t xml:space="preserve"> une gestion conforme au code forestier. Ces parcelles font partie de cet aménagement.</w:t>
      </w:r>
    </w:p>
    <w:p w14:paraId="48A5DAE0" w14:textId="77777777" w:rsidR="00F77A1D" w:rsidRPr="00D55736" w:rsidRDefault="00F77A1D" w:rsidP="00F77A1D">
      <w:pPr>
        <w:pStyle w:val="Paragraphedeliste"/>
        <w:spacing w:after="0" w:line="240" w:lineRule="auto"/>
        <w:jc w:val="both"/>
      </w:pPr>
    </w:p>
    <w:p w14:paraId="1DCAA0AA" w14:textId="702DD938" w:rsidR="00F77A1D" w:rsidRPr="00D55736" w:rsidRDefault="00F77A1D" w:rsidP="007A1B9B">
      <w:pPr>
        <w:spacing w:after="0" w:line="240" w:lineRule="auto"/>
        <w:jc w:val="both"/>
      </w:pPr>
      <w:r w:rsidRPr="00D55736">
        <w:t>Des informations complémentaires à ce sujet sont disponibles au</w:t>
      </w:r>
      <w:r w:rsidR="007A571A">
        <w:t>x</w:t>
      </w:r>
      <w:r w:rsidRPr="00D55736">
        <w:t xml:space="preserve"> point</w:t>
      </w:r>
      <w:r w:rsidR="007A571A">
        <w:t>s</w:t>
      </w:r>
      <w:r w:rsidRPr="00D55736">
        <w:t xml:space="preserve"> </w:t>
      </w:r>
      <w:r>
        <w:t>1.5.1</w:t>
      </w:r>
      <w:r w:rsidRPr="00D55736">
        <w:t xml:space="preserve"> </w:t>
      </w:r>
      <w:r w:rsidR="007A571A">
        <w:t xml:space="preserve">et 1.5.3 </w:t>
      </w:r>
      <w:r w:rsidRPr="00D55736">
        <w:t>du PAF.</w:t>
      </w:r>
    </w:p>
    <w:p w14:paraId="018252B5" w14:textId="1226BDCC" w:rsidR="0068034C" w:rsidRDefault="0068034C" w:rsidP="0068034C">
      <w:pPr>
        <w:pStyle w:val="Paragraphedeliste"/>
        <w:spacing w:after="0" w:line="240" w:lineRule="auto"/>
        <w:jc w:val="both"/>
      </w:pPr>
    </w:p>
    <w:p w14:paraId="734BED29" w14:textId="77777777" w:rsidR="00223F16" w:rsidRPr="00D55736" w:rsidRDefault="00223F16" w:rsidP="0068034C">
      <w:pPr>
        <w:pStyle w:val="Paragraphedeliste"/>
        <w:spacing w:after="0" w:line="240" w:lineRule="auto"/>
        <w:jc w:val="both"/>
      </w:pPr>
    </w:p>
    <w:p w14:paraId="292E8340" w14:textId="77777777" w:rsidR="007A1B9B" w:rsidRPr="007A1B9B" w:rsidRDefault="0068034C" w:rsidP="007A1B9B">
      <w:pPr>
        <w:pStyle w:val="Paragraphedeliste"/>
        <w:numPr>
          <w:ilvl w:val="0"/>
          <w:numId w:val="20"/>
        </w:numPr>
        <w:jc w:val="both"/>
        <w:rPr>
          <w:rFonts w:cstheme="minorHAnsi"/>
        </w:rPr>
      </w:pPr>
      <w:r w:rsidRPr="007A571A">
        <w:rPr>
          <w:b/>
          <w:sz w:val="24"/>
          <w:szCs w:val="24"/>
        </w:rPr>
        <w:t>Plan de Tir</w:t>
      </w:r>
      <w:r w:rsidRPr="007A571A">
        <w:rPr>
          <w:b/>
        </w:rPr>
        <w:t> :</w:t>
      </w:r>
    </w:p>
    <w:p w14:paraId="712D306B" w14:textId="5A166BB2" w:rsidR="00B965D7" w:rsidRPr="007A1B9B" w:rsidRDefault="00B353E2" w:rsidP="007A1B9B">
      <w:pPr>
        <w:jc w:val="both"/>
        <w:rPr>
          <w:rFonts w:cstheme="minorHAnsi"/>
        </w:rPr>
      </w:pPr>
      <w:r w:rsidRPr="007A1B9B">
        <w:rPr>
          <w:rFonts w:cstheme="minorHAnsi"/>
        </w:rPr>
        <w:t xml:space="preserve">Les statistiques de tir développées dans le PAF montrent </w:t>
      </w:r>
      <w:r w:rsidR="00B965D7" w:rsidRPr="007A1B9B">
        <w:rPr>
          <w:rFonts w:cstheme="minorHAnsi"/>
        </w:rPr>
        <w:t>que les prélèvements</w:t>
      </w:r>
      <w:r w:rsidR="007A1B9B" w:rsidRPr="007A1B9B">
        <w:rPr>
          <w:rFonts w:cstheme="minorHAnsi"/>
        </w:rPr>
        <w:t xml:space="preserve"> </w:t>
      </w:r>
      <w:r w:rsidR="00B965D7" w:rsidRPr="007A1B9B">
        <w:rPr>
          <w:rFonts w:cstheme="minorHAnsi"/>
        </w:rPr>
        <w:t xml:space="preserve">moyens sont supérieurs aux moyennes régionales pour le chevreuil et le sanglier. Par contre, les densités de l’espèce cerf sont faibles. </w:t>
      </w:r>
    </w:p>
    <w:p w14:paraId="72D0EBD4" w14:textId="77777777" w:rsidR="00B965D7" w:rsidRPr="007A1B9B" w:rsidRDefault="00B965D7" w:rsidP="007A1B9B">
      <w:pPr>
        <w:jc w:val="both"/>
        <w:rPr>
          <w:rFonts w:cstheme="minorHAnsi"/>
        </w:rPr>
      </w:pPr>
      <w:r w:rsidRPr="007A1B9B">
        <w:rPr>
          <w:rFonts w:cstheme="minorHAnsi"/>
        </w:rPr>
        <w:t>On peut considérer que l’équilibre forêt/gibier est satisfaisant sur le territoire communal.</w:t>
      </w:r>
    </w:p>
    <w:p w14:paraId="61707075" w14:textId="4958E834" w:rsidR="00B965D7" w:rsidRPr="007A1B9B" w:rsidRDefault="00B965D7" w:rsidP="007A1B9B">
      <w:pPr>
        <w:jc w:val="both"/>
        <w:rPr>
          <w:rFonts w:cstheme="minorHAnsi"/>
        </w:rPr>
      </w:pPr>
      <w:r w:rsidRPr="007A1B9B">
        <w:rPr>
          <w:rFonts w:cstheme="minorHAnsi"/>
        </w:rPr>
        <w:t xml:space="preserve">Il est à noter qu’une partie de la forêt </w:t>
      </w:r>
      <w:proofErr w:type="spellStart"/>
      <w:r w:rsidRPr="007A1B9B">
        <w:rPr>
          <w:rFonts w:cstheme="minorHAnsi"/>
        </w:rPr>
        <w:t>chestrolaise</w:t>
      </w:r>
      <w:proofErr w:type="spellEnd"/>
      <w:r w:rsidRPr="007A1B9B">
        <w:rPr>
          <w:rFonts w:cstheme="minorHAnsi"/>
        </w:rPr>
        <w:t xml:space="preserve"> a été concernée par la lutte contre la peste porcine africaine (PPA) durant les années 2019-2020 et que les populations de sangliers ont très drastiquement diminuée par la maladie et les destructions sur le massif situé au sud de Neufchâteau.</w:t>
      </w:r>
    </w:p>
    <w:p w14:paraId="1346881E" w14:textId="77777777" w:rsidR="0068034C" w:rsidRDefault="0068034C" w:rsidP="007A1B9B">
      <w:pPr>
        <w:spacing w:after="0" w:line="240" w:lineRule="auto"/>
        <w:jc w:val="both"/>
        <w:rPr>
          <w:b/>
        </w:rPr>
      </w:pPr>
      <w:r>
        <w:t>Des informations sur le contexte cynégétique</w:t>
      </w:r>
      <w:r w:rsidRPr="00524524">
        <w:t xml:space="preserve"> sont détaillées au point </w:t>
      </w:r>
      <w:r w:rsidR="002F3A81">
        <w:t>1.7 et 3.7</w:t>
      </w:r>
      <w:r w:rsidR="00B353E2">
        <w:t>.5</w:t>
      </w:r>
      <w:r>
        <w:t xml:space="preserve"> </w:t>
      </w:r>
      <w:r w:rsidRPr="00524524">
        <w:t>du PAF</w:t>
      </w:r>
      <w:r w:rsidRPr="00524524">
        <w:rPr>
          <w:b/>
        </w:rPr>
        <w:t>.</w:t>
      </w:r>
    </w:p>
    <w:p w14:paraId="13E096C8" w14:textId="42D6249F" w:rsidR="0068034C" w:rsidRDefault="0068034C" w:rsidP="0068034C">
      <w:pPr>
        <w:spacing w:after="0" w:line="240" w:lineRule="auto"/>
        <w:ind w:firstLine="567"/>
        <w:rPr>
          <w:b/>
        </w:rPr>
      </w:pPr>
    </w:p>
    <w:p w14:paraId="2C47C2CD" w14:textId="77777777" w:rsidR="00223F16" w:rsidRPr="00524524" w:rsidRDefault="00223F16" w:rsidP="0068034C">
      <w:pPr>
        <w:spacing w:after="0" w:line="240" w:lineRule="auto"/>
        <w:ind w:firstLine="567"/>
        <w:rPr>
          <w:b/>
        </w:rPr>
      </w:pPr>
    </w:p>
    <w:p w14:paraId="3F2423D1" w14:textId="77777777" w:rsidR="007A1B9B" w:rsidRDefault="0068034C" w:rsidP="0068034C">
      <w:pPr>
        <w:pStyle w:val="Paragraphedeliste"/>
        <w:numPr>
          <w:ilvl w:val="0"/>
          <w:numId w:val="21"/>
        </w:numPr>
        <w:spacing w:after="0" w:line="240" w:lineRule="auto"/>
        <w:jc w:val="both"/>
      </w:pPr>
      <w:r w:rsidRPr="005E3EAD">
        <w:rPr>
          <w:b/>
          <w:sz w:val="24"/>
          <w:szCs w:val="24"/>
        </w:rPr>
        <w:t>Certification forestière</w:t>
      </w:r>
      <w:r w:rsidRPr="005E3EAD">
        <w:rPr>
          <w:b/>
        </w:rPr>
        <w:t> :</w:t>
      </w:r>
      <w:r w:rsidRPr="00524524">
        <w:t xml:space="preserve"> </w:t>
      </w:r>
    </w:p>
    <w:p w14:paraId="2A052CC2" w14:textId="3A7F426D" w:rsidR="0068034C" w:rsidRDefault="0068034C" w:rsidP="007A1B9B">
      <w:pPr>
        <w:spacing w:after="0" w:line="240" w:lineRule="auto"/>
        <w:jc w:val="both"/>
      </w:pPr>
      <w:r w:rsidRPr="00524524">
        <w:t xml:space="preserve">La forêt est certifiée PEFC sous la référence </w:t>
      </w:r>
      <w:r w:rsidR="009231CC" w:rsidRPr="000F64E1">
        <w:t>PEFC/07/21-1/1</w:t>
      </w:r>
      <w:r w:rsidR="009231CC" w:rsidRPr="00F66156">
        <w:t>-</w:t>
      </w:r>
      <w:r w:rsidR="00B965D7">
        <w:t>246</w:t>
      </w:r>
      <w:r w:rsidRPr="00524524">
        <w:t>. Le respect de la charte est contrôlé via des audits internes au DNF et externes par des auditeurs indépendants.</w:t>
      </w:r>
    </w:p>
    <w:p w14:paraId="2392C780" w14:textId="77777777" w:rsidR="0068034C" w:rsidRPr="00524524" w:rsidRDefault="0068034C" w:rsidP="0068034C">
      <w:pPr>
        <w:pStyle w:val="Paragraphedeliste"/>
        <w:spacing w:after="0" w:line="240" w:lineRule="auto"/>
        <w:jc w:val="both"/>
      </w:pPr>
    </w:p>
    <w:p w14:paraId="50FC35BE" w14:textId="77777777" w:rsidR="00661A80" w:rsidRPr="007A43C3" w:rsidRDefault="00661A80" w:rsidP="00661A80">
      <w:pPr>
        <w:pStyle w:val="Titre1"/>
        <w:spacing w:after="0"/>
        <w:ind w:left="357" w:hanging="357"/>
      </w:pPr>
      <w:bookmarkStart w:id="5" w:name="_Toc54260252"/>
      <w:r>
        <w:t>Situation environnementale</w:t>
      </w:r>
      <w:bookmarkEnd w:id="5"/>
    </w:p>
    <w:p w14:paraId="76A6955C" w14:textId="77777777" w:rsidR="00661A80" w:rsidRPr="00045D4F" w:rsidRDefault="00661A80" w:rsidP="00661A80">
      <w:pPr>
        <w:spacing w:after="0" w:line="240" w:lineRule="auto"/>
        <w:ind w:left="357"/>
        <w:jc w:val="both"/>
        <w:rPr>
          <w:sz w:val="20"/>
          <w:szCs w:val="20"/>
        </w:rPr>
      </w:pPr>
      <w:r w:rsidRPr="00045D4F">
        <w:rPr>
          <w:b/>
          <w:sz w:val="20"/>
          <w:szCs w:val="20"/>
        </w:rPr>
        <w:t>Art. D.56.</w:t>
      </w:r>
      <w:r w:rsidRPr="00045D4F">
        <w:rPr>
          <w:sz w:val="20"/>
          <w:szCs w:val="20"/>
        </w:rPr>
        <w:t xml:space="preserve"> Les aspects pertinents de la situation environnementale ainsi que son évolution probable si le plan ou programme n’est pas mis en œuvre.</w:t>
      </w:r>
    </w:p>
    <w:p w14:paraId="6FBCD45E" w14:textId="77777777" w:rsidR="00661A80" w:rsidRDefault="00661A80" w:rsidP="00C01519">
      <w:pPr>
        <w:pStyle w:val="Titre2"/>
        <w:numPr>
          <w:ilvl w:val="1"/>
          <w:numId w:val="28"/>
        </w:numPr>
      </w:pPr>
      <w:bookmarkStart w:id="6" w:name="_Toc54260253"/>
      <w:r>
        <w:t xml:space="preserve">Aspects </w:t>
      </w:r>
      <w:r w:rsidRPr="00C01519">
        <w:t>pertinents</w:t>
      </w:r>
      <w:r>
        <w:t xml:space="preserve"> de la situation environnementale</w:t>
      </w:r>
      <w:bookmarkEnd w:id="6"/>
    </w:p>
    <w:p w14:paraId="3A2C145B" w14:textId="69CCE76B" w:rsidR="00EA7EBD" w:rsidRDefault="00EA7EBD" w:rsidP="00010D2B">
      <w:pPr>
        <w:jc w:val="both"/>
      </w:pPr>
      <w:r>
        <w:t>L</w:t>
      </w:r>
      <w:r w:rsidR="002F3A81">
        <w:t xml:space="preserve">a Forêt </w:t>
      </w:r>
      <w:r>
        <w:t xml:space="preserve">Communale </w:t>
      </w:r>
      <w:r w:rsidR="00AA6DDA">
        <w:t>d</w:t>
      </w:r>
      <w:r w:rsidR="00C17525">
        <w:t>e Neufchâteau</w:t>
      </w:r>
      <w:r w:rsidR="00AA6DDA">
        <w:t xml:space="preserve"> </w:t>
      </w:r>
      <w:r w:rsidR="005952AE" w:rsidRPr="00E87788">
        <w:t xml:space="preserve">appartient au bassin </w:t>
      </w:r>
      <w:r w:rsidR="005952AE">
        <w:t>hydrographique</w:t>
      </w:r>
      <w:r w:rsidR="00C17525">
        <w:t xml:space="preserve"> </w:t>
      </w:r>
      <w:r w:rsidR="005952AE">
        <w:t>de la Semois</w:t>
      </w:r>
      <w:r>
        <w:t>. D</w:t>
      </w:r>
      <w:r w:rsidRPr="00E87788">
        <w:t xml:space="preserve">es mesures spécifiques de gestion sont prévues dans le PAF </w:t>
      </w:r>
      <w:r w:rsidR="00C17525">
        <w:t>notamment</w:t>
      </w:r>
      <w:r w:rsidRPr="00E87788">
        <w:t xml:space="preserve"> pour éviter l’enrésinement en bordure de cours d’eau</w:t>
      </w:r>
      <w:r>
        <w:t xml:space="preserve"> et la dégradation de ceux-ci suite aux exploitations forestières.  Il prévoit aussi la </w:t>
      </w:r>
      <w:r>
        <w:lastRenderedPageBreak/>
        <w:t xml:space="preserve">restauration des fonds de vallées humides. </w:t>
      </w:r>
      <w:r w:rsidRPr="00E87788">
        <w:t xml:space="preserve">Les mesures de gestion liées à la protection de l’eau sont détaillées au point </w:t>
      </w:r>
      <w:r>
        <w:t>3.7.1.</w:t>
      </w:r>
      <w:r w:rsidRPr="00E87788">
        <w:t xml:space="preserve"> </w:t>
      </w:r>
      <w:proofErr w:type="gramStart"/>
      <w:r w:rsidRPr="00E87788">
        <w:t>du</w:t>
      </w:r>
      <w:proofErr w:type="gramEnd"/>
      <w:r w:rsidRPr="00E87788">
        <w:t xml:space="preserve"> PAF.</w:t>
      </w:r>
    </w:p>
    <w:p w14:paraId="4815CACA" w14:textId="77777777" w:rsidR="00343C81" w:rsidRPr="00E87788" w:rsidRDefault="005952AE" w:rsidP="00010D2B">
      <w:pPr>
        <w:jc w:val="both"/>
      </w:pPr>
      <w:r w:rsidRPr="00E87788">
        <w:t>La composition de la forêt future est étudiée sur base de la meilleure adaptation des essences aux stations. Les essences sont choisies en fonction des spécificités du terrain (respect des contraintes relatives au sol et à l’eau, par exemple) et suivant les recommandations du</w:t>
      </w:r>
      <w:r>
        <w:t xml:space="preserve"> nouveau</w:t>
      </w:r>
      <w:r w:rsidRPr="00E87788">
        <w:t xml:space="preserve"> Fichier écologique des essences.</w:t>
      </w:r>
      <w:r>
        <w:t xml:space="preserve"> </w:t>
      </w:r>
      <w:r w:rsidR="00343C81">
        <w:t>En outre, la régénération naturelle est favorisée dans les peuplements feuillus mais sera également valorisée sous certains peuplements résineux. A leur</w:t>
      </w:r>
      <w:r w:rsidR="00343C81" w:rsidRPr="00E87788">
        <w:t xml:space="preserve"> échelle,</w:t>
      </w:r>
      <w:r w:rsidR="00343C81">
        <w:t xml:space="preserve"> </w:t>
      </w:r>
      <w:r w:rsidR="00343C81">
        <w:rPr>
          <w:rFonts w:cs="Times New Roman"/>
        </w:rPr>
        <w:t>lesdits bois communaux cont</w:t>
      </w:r>
      <w:r w:rsidR="00343C81" w:rsidRPr="00E87788">
        <w:t>ribue</w:t>
      </w:r>
      <w:r w:rsidR="00343C81">
        <w:t>nt</w:t>
      </w:r>
      <w:r w:rsidR="00343C81" w:rsidRPr="00E87788">
        <w:t xml:space="preserve"> donc à la lutte contre </w:t>
      </w:r>
      <w:r w:rsidR="00343C81">
        <w:t>les effets du</w:t>
      </w:r>
      <w:r w:rsidR="00343C81" w:rsidRPr="00E87788">
        <w:t xml:space="preserve"> changement climatique.</w:t>
      </w:r>
    </w:p>
    <w:p w14:paraId="07117829" w14:textId="72D7A43F" w:rsidR="005952AE" w:rsidRPr="00E87788" w:rsidRDefault="00343C81" w:rsidP="00010D2B">
      <w:pPr>
        <w:jc w:val="both"/>
      </w:pPr>
      <w:r w:rsidRPr="00E87788">
        <w:t xml:space="preserve">Par ailleurs, </w:t>
      </w:r>
      <w:r w:rsidRPr="00331FD0">
        <w:rPr>
          <w:b/>
        </w:rPr>
        <w:t xml:space="preserve">le PAF </w:t>
      </w:r>
      <w:r>
        <w:rPr>
          <w:rFonts w:cs="Times New Roman"/>
        </w:rPr>
        <w:t>des bois communaux d</w:t>
      </w:r>
      <w:r w:rsidR="004676A8">
        <w:rPr>
          <w:rFonts w:cs="Times New Roman"/>
        </w:rPr>
        <w:t>e Neufchâteau</w:t>
      </w:r>
      <w:r>
        <w:rPr>
          <w:rFonts w:cs="Times New Roman"/>
        </w:rPr>
        <w:t xml:space="preserve"> </w:t>
      </w:r>
      <w:r w:rsidRPr="00E87788">
        <w:t>prévoit une forêt mieux adaptée et plus apte à faire face aux changements</w:t>
      </w:r>
      <w:r>
        <w:t xml:space="preserve"> globaux</w:t>
      </w:r>
      <w:r w:rsidRPr="00E87788">
        <w:t>. Les mesures pr</w:t>
      </w:r>
      <w:r>
        <w:t>ônées par</w:t>
      </w:r>
      <w:r w:rsidRPr="00E87788">
        <w:t xml:space="preserve"> l’aménagement</w:t>
      </w:r>
      <w:r>
        <w:t>, telle que la diversification des essences</w:t>
      </w:r>
      <w:r w:rsidRPr="00E87788">
        <w:t xml:space="preserve"> </w:t>
      </w:r>
      <w:proofErr w:type="gramStart"/>
      <w:r w:rsidRPr="00E87788">
        <w:t>font</w:t>
      </w:r>
      <w:proofErr w:type="gramEnd"/>
      <w:r w:rsidRPr="00E87788">
        <w:t xml:space="preserve"> en sorte que la forêt assume son rôle dans la lutte contre le changement climatique de manière durable.</w:t>
      </w:r>
    </w:p>
    <w:p w14:paraId="23BDE799" w14:textId="68093D90" w:rsidR="00A22846" w:rsidRDefault="00F8042C" w:rsidP="00010D2B">
      <w:pPr>
        <w:jc w:val="both"/>
      </w:pPr>
      <w:r>
        <w:t>Les feuillus ser</w:t>
      </w:r>
      <w:r w:rsidR="00A22846">
        <w:t>ont</w:t>
      </w:r>
      <w:r>
        <w:t xml:space="preserve"> géré</w:t>
      </w:r>
      <w:r w:rsidR="00A22846">
        <w:t xml:space="preserve">s </w:t>
      </w:r>
      <w:r w:rsidR="00E16E85">
        <w:t>e</w:t>
      </w:r>
      <w:r>
        <w:t>n « futaie irrégulière »</w:t>
      </w:r>
      <w:r w:rsidR="00A22846">
        <w:t xml:space="preserve"> </w:t>
      </w:r>
      <w:r w:rsidR="00E16E85">
        <w:t>sauf p</w:t>
      </w:r>
      <w:r w:rsidR="00A22846">
        <w:t xml:space="preserve">lus ou moins </w:t>
      </w:r>
      <w:r w:rsidR="00476D52">
        <w:t>1</w:t>
      </w:r>
      <w:r w:rsidR="00A22846">
        <w:t xml:space="preserve"> hectare de feuillus</w:t>
      </w:r>
      <w:r w:rsidR="00E16E85">
        <w:t xml:space="preserve"> qui</w:t>
      </w:r>
      <w:r w:rsidR="00A22846">
        <w:t xml:space="preserve"> sont</w:t>
      </w:r>
      <w:r>
        <w:t xml:space="preserve"> géré</w:t>
      </w:r>
      <w:r w:rsidR="00A22846">
        <w:t>s</w:t>
      </w:r>
      <w:r>
        <w:t xml:space="preserve"> en taillis. </w:t>
      </w:r>
    </w:p>
    <w:p w14:paraId="36390ADC" w14:textId="64135EFB" w:rsidR="00F8042C" w:rsidRDefault="00476D52" w:rsidP="00010D2B">
      <w:pPr>
        <w:jc w:val="both"/>
      </w:pPr>
      <w:r w:rsidRPr="00880B09">
        <w:t>Les peuplements résineux vont continuer à être gérés en peuplement régulier (avec mise à blanc au terme d’exploitabilité propre à l’espèce) mais en veillant à profiter de la régénération naturelle lorsqu’elle est valorisable.</w:t>
      </w:r>
    </w:p>
    <w:p w14:paraId="4562612E" w14:textId="1AF7B897" w:rsidR="00343C81" w:rsidRDefault="00343C81" w:rsidP="00010D2B">
      <w:pPr>
        <w:jc w:val="both"/>
      </w:pPr>
      <w:r>
        <w:t xml:space="preserve">Enfin, la surface feuillue reprise en réserve intégrale a été </w:t>
      </w:r>
      <w:r w:rsidR="00476D52">
        <w:t xml:space="preserve">légèrement </w:t>
      </w:r>
      <w:r>
        <w:t xml:space="preserve">augmentée et atteint </w:t>
      </w:r>
      <w:r w:rsidR="00A22846">
        <w:t>3</w:t>
      </w:r>
      <w:r w:rsidR="00476D52">
        <w:t>,</w:t>
      </w:r>
      <w:r w:rsidR="007A1B9B">
        <w:t>5</w:t>
      </w:r>
      <w:r>
        <w:t>% des peuplements feuillus (</w:t>
      </w:r>
      <w:r w:rsidR="00A22846">
        <w:t>3</w:t>
      </w:r>
      <w:r w:rsidR="007A1B9B">
        <w:t>4</w:t>
      </w:r>
      <w:r w:rsidR="00A22846">
        <w:t>,</w:t>
      </w:r>
      <w:r w:rsidR="007A1B9B">
        <w:t>65</w:t>
      </w:r>
      <w:r>
        <w:t xml:space="preserve"> ha).</w:t>
      </w:r>
    </w:p>
    <w:p w14:paraId="6A36F195" w14:textId="77777777" w:rsidR="00661A80" w:rsidRPr="00683158" w:rsidRDefault="005952AE" w:rsidP="00010D2B">
      <w:pPr>
        <w:jc w:val="both"/>
        <w:rPr>
          <w:i/>
        </w:rPr>
      </w:pPr>
      <w:r w:rsidRPr="00E87788">
        <w:t xml:space="preserve">Des informations détaillées </w:t>
      </w:r>
      <w:r>
        <w:t xml:space="preserve">sur la forêt future </w:t>
      </w:r>
      <w:r w:rsidRPr="00E87788">
        <w:t xml:space="preserve">figurent au point </w:t>
      </w:r>
      <w:r w:rsidR="00541B67">
        <w:t>2.4</w:t>
      </w:r>
      <w:r w:rsidRPr="00E87788">
        <w:t xml:space="preserve"> du PAF</w:t>
      </w:r>
      <w:r>
        <w:t>.</w:t>
      </w:r>
    </w:p>
    <w:p w14:paraId="58DED318" w14:textId="77777777" w:rsidR="00661A80" w:rsidRDefault="00661A80" w:rsidP="00C01519">
      <w:pPr>
        <w:pStyle w:val="Titre2"/>
        <w:numPr>
          <w:ilvl w:val="1"/>
          <w:numId w:val="28"/>
        </w:numPr>
      </w:pPr>
      <w:bookmarkStart w:id="7" w:name="_Toc54260254"/>
      <w:r>
        <w:t>Evolution probable si le PAF n’est pas mis en œuvre</w:t>
      </w:r>
      <w:bookmarkEnd w:id="7"/>
    </w:p>
    <w:p w14:paraId="7755241F" w14:textId="668F426E" w:rsidR="00661A80" w:rsidRDefault="00661A80" w:rsidP="00010D2B">
      <w:pPr>
        <w:jc w:val="both"/>
      </w:pPr>
      <w:r w:rsidRPr="00331FD0">
        <w:rPr>
          <w:b/>
        </w:rPr>
        <w:t xml:space="preserve">Le </w:t>
      </w:r>
      <w:r w:rsidR="00E657F5">
        <w:rPr>
          <w:b/>
          <w:bCs/>
        </w:rPr>
        <w:t>plan d’aménagement de la F</w:t>
      </w:r>
      <w:r w:rsidRPr="00331FD0">
        <w:rPr>
          <w:b/>
          <w:bCs/>
        </w:rPr>
        <w:t xml:space="preserve">orêt </w:t>
      </w:r>
      <w:r w:rsidR="008719A2">
        <w:rPr>
          <w:b/>
          <w:bCs/>
        </w:rPr>
        <w:t>Communale d</w:t>
      </w:r>
      <w:r w:rsidR="009135DE">
        <w:rPr>
          <w:b/>
          <w:bCs/>
        </w:rPr>
        <w:t>e Neufchâteau</w:t>
      </w:r>
      <w:r>
        <w:rPr>
          <w:bCs/>
        </w:rPr>
        <w:t xml:space="preserve"> </w:t>
      </w:r>
      <w:r w:rsidRPr="007A43C3">
        <w:t xml:space="preserve">garantit au gestionnaire qu’il ne s’éloigne pas des objectifs fixés à long terme. L’aménagement va fixer les prélèvements à réaliser et le rythme auquel ils se feront sur base d’un état des lieux précis. Il planifie également les travaux et la régénération des peuplements. Le suivi de la mise en œuvre de l’aménagement au moyen d’indicateurs permet de s’assurer du suivi des objectifs fixés, notamment d’un point de vue écologique et économique. </w:t>
      </w:r>
    </w:p>
    <w:p w14:paraId="1857A264" w14:textId="77777777" w:rsidR="00661A80" w:rsidRPr="007A43C3" w:rsidRDefault="00661A80" w:rsidP="00010D2B">
      <w:pPr>
        <w:jc w:val="both"/>
      </w:pPr>
      <w:r w:rsidRPr="007A43C3">
        <w:t>Il est i</w:t>
      </w:r>
      <w:r>
        <w:t>mportant de rappeler ici que le</w:t>
      </w:r>
      <w:r w:rsidRPr="007A43C3">
        <w:t xml:space="preserve"> PAF n’est pas élaboré pour résoud</w:t>
      </w:r>
      <w:r>
        <w:t xml:space="preserve">re un problème qui se présente mais est </w:t>
      </w:r>
      <w:r w:rsidRPr="007A43C3">
        <w:t>mis en œuvre pour gérer un massif forestier en tenant compte, notamment, de contraintes au point de vue environnemental.</w:t>
      </w:r>
    </w:p>
    <w:p w14:paraId="74FD83CF" w14:textId="17CAD877" w:rsidR="00987B66" w:rsidRPr="00057675" w:rsidRDefault="00987B66" w:rsidP="00010D2B">
      <w:pPr>
        <w:jc w:val="both"/>
      </w:pPr>
      <w:r w:rsidRPr="00057675">
        <w:rPr>
          <w:rFonts w:cs="Calibri"/>
        </w:rPr>
        <w:t xml:space="preserve">Si le PAF </w:t>
      </w:r>
      <w:r w:rsidRPr="00057675">
        <w:rPr>
          <w:bCs/>
        </w:rPr>
        <w:t>de</w:t>
      </w:r>
      <w:r w:rsidR="00E657F5">
        <w:rPr>
          <w:bCs/>
        </w:rPr>
        <w:t xml:space="preserve"> la Forêt </w:t>
      </w:r>
      <w:r w:rsidR="008719A2">
        <w:rPr>
          <w:bCs/>
        </w:rPr>
        <w:t>Communale d</w:t>
      </w:r>
      <w:r w:rsidR="00267745">
        <w:rPr>
          <w:bCs/>
        </w:rPr>
        <w:t>e Neufchâteau</w:t>
      </w:r>
      <w:r w:rsidRPr="00057675">
        <w:rPr>
          <w:rFonts w:cs="Calibri"/>
        </w:rPr>
        <w:t xml:space="preserve"> n’est pas mis en œuvre </w:t>
      </w:r>
      <w:r w:rsidRPr="00057675">
        <w:t>les conséquences suivantes pourraient apparaître :</w:t>
      </w:r>
    </w:p>
    <w:p w14:paraId="3CB67FDB" w14:textId="77777777" w:rsidR="00327159" w:rsidRDefault="00987B66" w:rsidP="00010D2B">
      <w:pPr>
        <w:spacing w:after="60"/>
        <w:ind w:left="709" w:hanging="283"/>
        <w:jc w:val="both"/>
      </w:pPr>
      <w:r w:rsidRPr="00057675">
        <w:t>-</w:t>
      </w:r>
      <w:r>
        <w:tab/>
      </w:r>
      <w:r w:rsidR="00327159">
        <w:t>perte de revenus pour la commune – avenir économique de la forêt hypothéquée</w:t>
      </w:r>
    </w:p>
    <w:p w14:paraId="4053BE83" w14:textId="77777777" w:rsidR="00327159" w:rsidRDefault="00327159" w:rsidP="00010D2B">
      <w:pPr>
        <w:spacing w:after="60"/>
        <w:ind w:left="709" w:hanging="283"/>
        <w:jc w:val="both"/>
      </w:pPr>
      <w:r>
        <w:t>-</w:t>
      </w:r>
      <w:r>
        <w:tab/>
      </w:r>
      <w:r w:rsidRPr="00057675">
        <w:t>e</w:t>
      </w:r>
      <w:r>
        <w:t>xploitation anarchique et désorganisée e</w:t>
      </w:r>
      <w:r w:rsidRPr="00057675">
        <w:t xml:space="preserve">t donc </w:t>
      </w:r>
      <w:r>
        <w:t>un impact sur la filière bois</w:t>
      </w:r>
    </w:p>
    <w:p w14:paraId="67C08C24" w14:textId="77777777" w:rsidR="00987B66" w:rsidRDefault="00987B66" w:rsidP="00010D2B">
      <w:pPr>
        <w:spacing w:after="60"/>
        <w:ind w:left="709" w:hanging="283"/>
        <w:jc w:val="both"/>
      </w:pPr>
      <w:r w:rsidRPr="00057675">
        <w:t>-</w:t>
      </w:r>
      <w:r w:rsidR="00327159">
        <w:tab/>
      </w:r>
      <w:r w:rsidRPr="00057675">
        <w:t>gestion d</w:t>
      </w:r>
      <w:r w:rsidR="00327159">
        <w:t>ésorganisée d</w:t>
      </w:r>
      <w:r w:rsidRPr="00057675">
        <w:t xml:space="preserve">es milieux </w:t>
      </w:r>
      <w:r w:rsidR="00E657F5">
        <w:t>rivulaires</w:t>
      </w:r>
      <w:r w:rsidRPr="00057675">
        <w:t xml:space="preserve"> avec comme conséquence la fermeture de ces milieux et leur appauvrissement écologique</w:t>
      </w:r>
      <w:r>
        <w:t> ;</w:t>
      </w:r>
    </w:p>
    <w:p w14:paraId="60CD3823" w14:textId="5CD97EC0" w:rsidR="006E2F2E" w:rsidRPr="00057675" w:rsidRDefault="006E2F2E" w:rsidP="00010D2B">
      <w:pPr>
        <w:spacing w:after="60"/>
        <w:ind w:left="709" w:hanging="283"/>
        <w:jc w:val="both"/>
      </w:pPr>
      <w:r w:rsidRPr="00057675">
        <w:lastRenderedPageBreak/>
        <w:t>-</w:t>
      </w:r>
      <w:r>
        <w:tab/>
        <w:t>Maintien d’une futaie feuillue pratiquement monospécifique vu la dominance actuelle du hêtre (espèce sciaphile) ;</w:t>
      </w:r>
    </w:p>
    <w:p w14:paraId="3BEF889B" w14:textId="77777777" w:rsidR="00987B66" w:rsidRPr="00057675" w:rsidRDefault="00987B66" w:rsidP="00010D2B">
      <w:pPr>
        <w:spacing w:after="60"/>
        <w:ind w:left="709" w:hanging="283"/>
        <w:jc w:val="both"/>
      </w:pPr>
      <w:r w:rsidRPr="00057675">
        <w:t>-</w:t>
      </w:r>
      <w:r>
        <w:tab/>
        <w:t>p</w:t>
      </w:r>
      <w:r w:rsidRPr="00057675">
        <w:t xml:space="preserve">lus </w:t>
      </w:r>
      <w:r w:rsidR="00327159">
        <w:t>d’indicateurs pour le suivi des populations de</w:t>
      </w:r>
      <w:r w:rsidRPr="00057675">
        <w:t xml:space="preserve"> gibier et donc une augmentation des populations</w:t>
      </w:r>
      <w:r>
        <w:t xml:space="preserve"> avec un impact négatif sur la biodiversité ;</w:t>
      </w:r>
    </w:p>
    <w:p w14:paraId="6F587FBE" w14:textId="11CFBA2B" w:rsidR="00987B66" w:rsidRDefault="00987B66" w:rsidP="00253478">
      <w:pPr>
        <w:spacing w:after="60"/>
        <w:ind w:left="709" w:hanging="283"/>
        <w:jc w:val="both"/>
      </w:pPr>
      <w:r w:rsidRPr="00057675">
        <w:t>-</w:t>
      </w:r>
      <w:r>
        <w:tab/>
        <w:t>p</w:t>
      </w:r>
      <w:r w:rsidR="00327159">
        <w:t>roblèmes potentiels dans l’</w:t>
      </w:r>
      <w:r w:rsidRPr="00057675">
        <w:t>entretien de</w:t>
      </w:r>
      <w:r w:rsidR="00327159">
        <w:t>s</w:t>
      </w:r>
      <w:r w:rsidRPr="00057675">
        <w:t xml:space="preserve"> voirie</w:t>
      </w:r>
      <w:r w:rsidR="00327159">
        <w:t>s</w:t>
      </w:r>
      <w:r w:rsidRPr="00057675">
        <w:t xml:space="preserve"> et des sentiers et donc difficulté d’accès pour le public à la forêt</w:t>
      </w:r>
      <w:r>
        <w:t> ;</w:t>
      </w:r>
    </w:p>
    <w:p w14:paraId="5BC5C42D" w14:textId="77777777" w:rsidR="00345E3D" w:rsidRPr="00057675" w:rsidRDefault="00345E3D" w:rsidP="00010D2B">
      <w:pPr>
        <w:spacing w:after="60"/>
        <w:ind w:left="709" w:hanging="283"/>
        <w:jc w:val="both"/>
      </w:pPr>
    </w:p>
    <w:p w14:paraId="31298945" w14:textId="77777777" w:rsidR="00661A80" w:rsidRPr="00045D4F" w:rsidRDefault="00661A80" w:rsidP="00E33ECD">
      <w:pPr>
        <w:pStyle w:val="Titre1"/>
        <w:spacing w:before="240" w:after="0"/>
        <w:ind w:left="357" w:hanging="357"/>
      </w:pPr>
      <w:bookmarkStart w:id="8" w:name="_Toc54260255"/>
      <w:r>
        <w:t>Caractéristiques environnementales</w:t>
      </w:r>
      <w:bookmarkEnd w:id="8"/>
    </w:p>
    <w:p w14:paraId="2183EF9D" w14:textId="77777777" w:rsidR="00661A80" w:rsidRDefault="00661A80" w:rsidP="00661A80">
      <w:pPr>
        <w:spacing w:after="0"/>
        <w:ind w:left="357"/>
        <w:rPr>
          <w:sz w:val="20"/>
          <w:szCs w:val="20"/>
        </w:rPr>
      </w:pPr>
      <w:r w:rsidRPr="00045D4F">
        <w:rPr>
          <w:b/>
          <w:sz w:val="20"/>
          <w:szCs w:val="20"/>
        </w:rPr>
        <w:t>Art. D.56.</w:t>
      </w:r>
      <w:r w:rsidRPr="00045D4F">
        <w:rPr>
          <w:sz w:val="20"/>
          <w:szCs w:val="20"/>
        </w:rPr>
        <w:t xml:space="preserve"> Les caractéristiques environnementales des zones susceptibles d’être touchées de manière notable</w:t>
      </w:r>
      <w:r>
        <w:rPr>
          <w:sz w:val="20"/>
          <w:szCs w:val="20"/>
        </w:rPr>
        <w:t>.</w:t>
      </w:r>
    </w:p>
    <w:p w14:paraId="582894BA" w14:textId="77777777" w:rsidR="00345E3D" w:rsidRDefault="00345E3D" w:rsidP="00661A80">
      <w:pPr>
        <w:spacing w:after="0"/>
        <w:ind w:left="357"/>
        <w:rPr>
          <w:sz w:val="20"/>
          <w:szCs w:val="20"/>
        </w:rPr>
      </w:pPr>
    </w:p>
    <w:p w14:paraId="63FA2936" w14:textId="5EB98F60" w:rsidR="00661A80" w:rsidRDefault="00661A80">
      <w:pPr>
        <w:spacing w:after="0" w:line="240" w:lineRule="auto"/>
        <w:jc w:val="both"/>
        <w:rPr>
          <w:color w:val="000000" w:themeColor="text1"/>
        </w:rPr>
      </w:pPr>
      <w:r w:rsidRPr="007F381B">
        <w:rPr>
          <w:color w:val="000000" w:themeColor="text1"/>
        </w:rPr>
        <w:t xml:space="preserve">Les principales contraintes répertoriées pour l’aménagement de </w:t>
      </w:r>
      <w:r w:rsidR="006E2F2E">
        <w:rPr>
          <w:b/>
          <w:color w:val="000000" w:themeColor="text1"/>
        </w:rPr>
        <w:t>la F</w:t>
      </w:r>
      <w:r w:rsidRPr="00331FD0">
        <w:rPr>
          <w:b/>
          <w:color w:val="000000" w:themeColor="text1"/>
        </w:rPr>
        <w:t xml:space="preserve">orêt </w:t>
      </w:r>
      <w:r w:rsidR="00327159">
        <w:rPr>
          <w:b/>
          <w:color w:val="000000" w:themeColor="text1"/>
        </w:rPr>
        <w:t>Communale d</w:t>
      </w:r>
      <w:r w:rsidR="00267745">
        <w:rPr>
          <w:b/>
          <w:color w:val="000000" w:themeColor="text1"/>
        </w:rPr>
        <w:t>e Neufchâteau</w:t>
      </w:r>
      <w:r w:rsidR="00327159">
        <w:rPr>
          <w:b/>
          <w:color w:val="000000" w:themeColor="text1"/>
        </w:rPr>
        <w:t xml:space="preserve"> </w:t>
      </w:r>
      <w:r w:rsidRPr="007F381B">
        <w:rPr>
          <w:color w:val="000000" w:themeColor="text1"/>
        </w:rPr>
        <w:t>concernent essentiellement des aspects légaux (</w:t>
      </w:r>
      <w:proofErr w:type="spellStart"/>
      <w:r>
        <w:rPr>
          <w:color w:val="000000" w:themeColor="text1"/>
        </w:rPr>
        <w:t>CoDT</w:t>
      </w:r>
      <w:proofErr w:type="spellEnd"/>
      <w:r w:rsidRPr="007F381B">
        <w:rPr>
          <w:color w:val="000000" w:themeColor="text1"/>
        </w:rPr>
        <w:t>, Loi sur la Conservation de la Nature) et patrimoniaux (vocation de conservation du patrimoine forestier, vocation de protection).</w:t>
      </w:r>
    </w:p>
    <w:p w14:paraId="0F0BF81A" w14:textId="77777777" w:rsidR="00661A80" w:rsidRPr="007F381B" w:rsidRDefault="00661A80">
      <w:pPr>
        <w:spacing w:after="0" w:line="240" w:lineRule="auto"/>
        <w:jc w:val="both"/>
      </w:pPr>
    </w:p>
    <w:p w14:paraId="5939BE1B" w14:textId="77777777" w:rsidR="00661A80" w:rsidRPr="007F381B" w:rsidRDefault="00661A80">
      <w:pPr>
        <w:spacing w:after="0" w:line="240" w:lineRule="auto"/>
        <w:jc w:val="both"/>
      </w:pPr>
      <w:r>
        <w:t xml:space="preserve">L’unité d’aménagement </w:t>
      </w:r>
      <w:r w:rsidRPr="007F381B">
        <w:t>présente des zones plus sensibles susceptibles d’êt</w:t>
      </w:r>
      <w:r>
        <w:t>re impactées par l’aménagement :</w:t>
      </w:r>
    </w:p>
    <w:p w14:paraId="173F08A6" w14:textId="77777777" w:rsidR="00661A80" w:rsidRPr="007F381B" w:rsidRDefault="00661A80">
      <w:pPr>
        <w:spacing w:after="0" w:line="240" w:lineRule="auto"/>
        <w:jc w:val="both"/>
      </w:pPr>
    </w:p>
    <w:p w14:paraId="683B7EED" w14:textId="486D0460" w:rsidR="00661A80" w:rsidRPr="00FA2050" w:rsidRDefault="00661A80">
      <w:pPr>
        <w:pStyle w:val="Paragraphedeliste"/>
        <w:numPr>
          <w:ilvl w:val="0"/>
          <w:numId w:val="22"/>
        </w:numPr>
        <w:spacing w:after="0" w:line="240" w:lineRule="auto"/>
        <w:ind w:left="426"/>
        <w:jc w:val="both"/>
      </w:pPr>
      <w:proofErr w:type="gramStart"/>
      <w:r w:rsidRPr="00FA2050">
        <w:rPr>
          <w:b/>
          <w:sz w:val="24"/>
          <w:szCs w:val="24"/>
        </w:rPr>
        <w:t>les</w:t>
      </w:r>
      <w:proofErr w:type="gramEnd"/>
      <w:r w:rsidRPr="00FA2050">
        <w:rPr>
          <w:b/>
          <w:sz w:val="24"/>
          <w:szCs w:val="24"/>
        </w:rPr>
        <w:t xml:space="preserve"> zones de protection de l’eau</w:t>
      </w:r>
      <w:r w:rsidRPr="00FA2050">
        <w:t xml:space="preserve"> (</w:t>
      </w:r>
      <w:r w:rsidR="00267745">
        <w:t>90,1</w:t>
      </w:r>
      <w:r w:rsidRPr="00FA2050">
        <w:t xml:space="preserve"> ha</w:t>
      </w:r>
      <w:r w:rsidR="00B2307F" w:rsidRPr="00FA2050">
        <w:t xml:space="preserve"> soit </w:t>
      </w:r>
      <w:r w:rsidR="00267745">
        <w:t>5</w:t>
      </w:r>
      <w:r w:rsidR="00B2307F" w:rsidRPr="00FA2050">
        <w:t xml:space="preserve"> % de la propriété</w:t>
      </w:r>
      <w:r w:rsidRPr="00FA2050">
        <w:t xml:space="preserve">) </w:t>
      </w:r>
      <w:r w:rsidRPr="00FA2050">
        <w:rPr>
          <w:b/>
          <w:sz w:val="24"/>
          <w:szCs w:val="24"/>
        </w:rPr>
        <w:t>et des sols</w:t>
      </w:r>
      <w:r w:rsidRPr="00FA2050">
        <w:t xml:space="preserve"> (</w:t>
      </w:r>
      <w:r w:rsidR="00267745">
        <w:t>139,8</w:t>
      </w:r>
      <w:r w:rsidRPr="00FA2050">
        <w:t xml:space="preserve"> ha</w:t>
      </w:r>
      <w:r w:rsidR="00B2307F" w:rsidRPr="00FA2050">
        <w:t xml:space="preserve"> soit </w:t>
      </w:r>
      <w:r w:rsidR="00267745">
        <w:t>7,7</w:t>
      </w:r>
      <w:r w:rsidR="00557701">
        <w:t xml:space="preserve"> </w:t>
      </w:r>
      <w:r w:rsidR="00B2307F" w:rsidRPr="00FA2050">
        <w:t>% de la propriété</w:t>
      </w:r>
      <w:r w:rsidRPr="00FA2050">
        <w:t xml:space="preserve">). </w:t>
      </w:r>
    </w:p>
    <w:p w14:paraId="4D8133E5" w14:textId="77777777" w:rsidR="00661A80" w:rsidRPr="007F381B" w:rsidRDefault="00661A80">
      <w:pPr>
        <w:spacing w:after="0" w:line="240" w:lineRule="auto"/>
        <w:ind w:left="426"/>
        <w:jc w:val="both"/>
      </w:pPr>
    </w:p>
    <w:p w14:paraId="4EDAABE0" w14:textId="5B2A5777" w:rsidR="00557701" w:rsidRDefault="00B2307F" w:rsidP="00EA6378">
      <w:pPr>
        <w:pStyle w:val="Paragraphedeliste"/>
        <w:numPr>
          <w:ilvl w:val="0"/>
          <w:numId w:val="18"/>
        </w:numPr>
        <w:ind w:left="66"/>
        <w:jc w:val="both"/>
      </w:pPr>
      <w:r>
        <w:t xml:space="preserve">L’unité d’aménagement est concernée par </w:t>
      </w:r>
      <w:r w:rsidR="006E2F2E" w:rsidRPr="00557701">
        <w:rPr>
          <w:b/>
        </w:rPr>
        <w:t>le</w:t>
      </w:r>
      <w:r w:rsidR="002D45A4" w:rsidRPr="00557701">
        <w:rPr>
          <w:b/>
        </w:rPr>
        <w:t xml:space="preserve"> site</w:t>
      </w:r>
      <w:r w:rsidRPr="00557701">
        <w:rPr>
          <w:b/>
        </w:rPr>
        <w:t xml:space="preserve"> Natura 2000</w:t>
      </w:r>
      <w:r>
        <w:t xml:space="preserve"> </w:t>
      </w:r>
      <w:r w:rsidR="00557701" w:rsidRPr="00854E3B">
        <w:t>BE34049 - Basse-</w:t>
      </w:r>
      <w:proofErr w:type="spellStart"/>
      <w:r w:rsidR="00557701" w:rsidRPr="00854E3B">
        <w:t>Vierre</w:t>
      </w:r>
      <w:proofErr w:type="spellEnd"/>
      <w:r w:rsidR="00557701" w:rsidRPr="00854E3B">
        <w:t xml:space="preserve"> couvrant au total </w:t>
      </w:r>
      <w:r w:rsidR="00557701">
        <w:t>45</w:t>
      </w:r>
      <w:r w:rsidR="00267745">
        <w:t>7</w:t>
      </w:r>
      <w:r w:rsidR="00557701" w:rsidRPr="00854E3B">
        <w:t xml:space="preserve"> ha, soit </w:t>
      </w:r>
      <w:r w:rsidR="00267745">
        <w:t>25</w:t>
      </w:r>
      <w:r w:rsidR="00557701">
        <w:t>,5</w:t>
      </w:r>
      <w:r w:rsidR="00557701" w:rsidRPr="00854E3B">
        <w:t>% de la propriété.</w:t>
      </w:r>
    </w:p>
    <w:p w14:paraId="4D0B39EE" w14:textId="77777777" w:rsidR="00557701" w:rsidRDefault="00557701" w:rsidP="00557701">
      <w:pPr>
        <w:pStyle w:val="Paragraphedeliste"/>
        <w:ind w:left="66"/>
        <w:jc w:val="both"/>
      </w:pPr>
    </w:p>
    <w:p w14:paraId="44D04EFC" w14:textId="7177BCFA" w:rsidR="00345E3D" w:rsidRDefault="00C7409F" w:rsidP="00EA6378">
      <w:pPr>
        <w:pStyle w:val="Paragraphedeliste"/>
        <w:numPr>
          <w:ilvl w:val="0"/>
          <w:numId w:val="18"/>
        </w:numPr>
        <w:ind w:left="66"/>
        <w:jc w:val="both"/>
      </w:pPr>
      <w:r>
        <w:t>L</w:t>
      </w:r>
      <w:r w:rsidR="00563792">
        <w:t xml:space="preserve">es différentes unités de gestion concernées par l’UA sont détaillées ci-dessous. </w:t>
      </w:r>
    </w:p>
    <w:tbl>
      <w:tblPr>
        <w:tblStyle w:val="Listeclaire21"/>
        <w:tblW w:w="9180" w:type="dxa"/>
        <w:tblLayout w:type="fixed"/>
        <w:tblLook w:val="04A0" w:firstRow="1" w:lastRow="0" w:firstColumn="1" w:lastColumn="0" w:noHBand="0" w:noVBand="1"/>
      </w:tblPr>
      <w:tblGrid>
        <w:gridCol w:w="5637"/>
        <w:gridCol w:w="3543"/>
      </w:tblGrid>
      <w:tr w:rsidR="00287EEF" w:rsidRPr="005846A7" w14:paraId="6B10F90B" w14:textId="77777777" w:rsidTr="00287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5B152AA0" w14:textId="77777777" w:rsidR="00287EEF" w:rsidRDefault="00287EEF" w:rsidP="00287EEF">
            <w:r>
              <w:t>Unité de gestion</w:t>
            </w:r>
          </w:p>
        </w:tc>
        <w:tc>
          <w:tcPr>
            <w:tcW w:w="3543" w:type="dxa"/>
            <w:tcBorders>
              <w:top w:val="single" w:sz="4" w:space="0" w:color="auto"/>
              <w:left w:val="single" w:sz="4" w:space="0" w:color="auto"/>
              <w:bottom w:val="single" w:sz="4" w:space="0" w:color="auto"/>
              <w:right w:val="single" w:sz="4" w:space="0" w:color="auto"/>
            </w:tcBorders>
          </w:tcPr>
          <w:p w14:paraId="561126F9" w14:textId="77777777" w:rsidR="00287EEF" w:rsidRDefault="00287EEF" w:rsidP="00287EE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BE34036</w:t>
            </w:r>
          </w:p>
        </w:tc>
      </w:tr>
      <w:tr w:rsidR="00287EEF" w:rsidRPr="00287EEF" w14:paraId="071C971E"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052F0BFE" w14:textId="77777777" w:rsidR="00287EEF" w:rsidRPr="00287EEF" w:rsidRDefault="00A06B51" w:rsidP="00287EEF">
            <w:pPr>
              <w:rPr>
                <w:b w:val="0"/>
              </w:rPr>
            </w:pPr>
            <w:hyperlink r:id="rId9" w:tgtFrame="_blank" w:history="1">
              <w:r w:rsidR="00287EEF" w:rsidRPr="00287EEF">
                <w:rPr>
                  <w:rStyle w:val="Lienhypertexte"/>
                  <w:b w:val="0"/>
                  <w:color w:val="auto"/>
                  <w:u w:val="none"/>
                </w:rPr>
                <w:t>UG 01 - Milieux aquatiques</w:t>
              </w:r>
            </w:hyperlink>
          </w:p>
        </w:tc>
        <w:tc>
          <w:tcPr>
            <w:tcW w:w="3543" w:type="dxa"/>
            <w:tcBorders>
              <w:top w:val="single" w:sz="4" w:space="0" w:color="auto"/>
              <w:left w:val="single" w:sz="4" w:space="0" w:color="auto"/>
              <w:bottom w:val="single" w:sz="4" w:space="0" w:color="auto"/>
              <w:right w:val="single" w:sz="4" w:space="0" w:color="auto"/>
            </w:tcBorders>
          </w:tcPr>
          <w:p w14:paraId="78EBBF73" w14:textId="2E921383" w:rsidR="00287EEF" w:rsidRPr="00287EEF" w:rsidRDefault="00C7409F" w:rsidP="00287EEF">
            <w:pPr>
              <w:jc w:val="center"/>
              <w:cnfStyle w:val="000000100000" w:firstRow="0" w:lastRow="0" w:firstColumn="0" w:lastColumn="0" w:oddVBand="0" w:evenVBand="0" w:oddHBand="1" w:evenHBand="0" w:firstRowFirstColumn="0" w:firstRowLastColumn="0" w:lastRowFirstColumn="0" w:lastRowLastColumn="0"/>
            </w:pPr>
            <w:r>
              <w:t>0,71</w:t>
            </w:r>
            <w:r w:rsidR="00287EEF" w:rsidRPr="00287EEF">
              <w:t xml:space="preserve"> ha</w:t>
            </w:r>
          </w:p>
        </w:tc>
      </w:tr>
      <w:tr w:rsidR="00287EEF" w:rsidRPr="00287EEF" w14:paraId="25115D25" w14:textId="77777777" w:rsidTr="00287EEF">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6EDE0295" w14:textId="77777777" w:rsidR="00287EEF" w:rsidRPr="00287EEF" w:rsidRDefault="00A06B51" w:rsidP="00287EEF">
            <w:pPr>
              <w:rPr>
                <w:b w:val="0"/>
              </w:rPr>
            </w:pPr>
            <w:hyperlink r:id="rId10" w:tgtFrame="_blank" w:history="1">
              <w:r w:rsidR="00287EEF" w:rsidRPr="00287EEF">
                <w:rPr>
                  <w:rStyle w:val="Lienhypertexte"/>
                  <w:b w:val="0"/>
                  <w:color w:val="auto"/>
                  <w:u w:val="none"/>
                </w:rPr>
                <w:t>UG 02 - Milieux ouverts prioritaires</w:t>
              </w:r>
            </w:hyperlink>
          </w:p>
        </w:tc>
        <w:tc>
          <w:tcPr>
            <w:tcW w:w="3543" w:type="dxa"/>
            <w:tcBorders>
              <w:top w:val="single" w:sz="4" w:space="0" w:color="auto"/>
              <w:left w:val="single" w:sz="4" w:space="0" w:color="auto"/>
              <w:bottom w:val="single" w:sz="4" w:space="0" w:color="auto"/>
              <w:right w:val="single" w:sz="4" w:space="0" w:color="auto"/>
            </w:tcBorders>
          </w:tcPr>
          <w:p w14:paraId="5616002B" w14:textId="19662B9A" w:rsidR="00287EEF" w:rsidRPr="00287EEF" w:rsidRDefault="00C7409F" w:rsidP="00287EEF">
            <w:pPr>
              <w:jc w:val="center"/>
              <w:cnfStyle w:val="000000000000" w:firstRow="0" w:lastRow="0" w:firstColumn="0" w:lastColumn="0" w:oddVBand="0" w:evenVBand="0" w:oddHBand="0" w:evenHBand="0" w:firstRowFirstColumn="0" w:firstRowLastColumn="0" w:lastRowFirstColumn="0" w:lastRowLastColumn="0"/>
            </w:pPr>
            <w:r>
              <w:t>1,43</w:t>
            </w:r>
            <w:r w:rsidR="00287EEF" w:rsidRPr="00287EEF">
              <w:t xml:space="preserve"> ha</w:t>
            </w:r>
          </w:p>
        </w:tc>
      </w:tr>
      <w:tr w:rsidR="00557701" w:rsidRPr="00287EEF" w14:paraId="6CCF8339"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4F7A8D00" w14:textId="42E8C8DA" w:rsidR="00557701" w:rsidRPr="00557701" w:rsidRDefault="00A06B51" w:rsidP="00287EEF">
            <w:pPr>
              <w:rPr>
                <w:rStyle w:val="Lienhypertexte"/>
                <w:b w:val="0"/>
                <w:color w:val="auto"/>
                <w:u w:val="none"/>
              </w:rPr>
            </w:pPr>
            <w:hyperlink r:id="rId11" w:tgtFrame="_blank" w:history="1">
              <w:r w:rsidR="00557701" w:rsidRPr="00557701">
                <w:rPr>
                  <w:rStyle w:val="Lienhypertexte"/>
                  <w:b w:val="0"/>
                  <w:color w:val="auto"/>
                  <w:u w:val="none"/>
                </w:rPr>
                <w:t>UG 0</w:t>
              </w:r>
              <w:r w:rsidR="00E45A04">
                <w:rPr>
                  <w:rStyle w:val="Lienhypertexte"/>
                  <w:b w:val="0"/>
                  <w:color w:val="auto"/>
                  <w:u w:val="none"/>
                </w:rPr>
                <w:t>5</w:t>
              </w:r>
              <w:r w:rsidR="00557701" w:rsidRPr="00557701">
                <w:rPr>
                  <w:rStyle w:val="Lienhypertexte"/>
                  <w:b w:val="0"/>
                  <w:color w:val="auto"/>
                  <w:u w:val="none"/>
                </w:rPr>
                <w:t xml:space="preserve"> – </w:t>
              </w:r>
            </w:hyperlink>
            <w:r w:rsidR="00E45A04">
              <w:rPr>
                <w:rStyle w:val="Lienhypertexte"/>
                <w:b w:val="0"/>
                <w:color w:val="auto"/>
                <w:u w:val="none"/>
              </w:rPr>
              <w:t>Prairies de liaison</w:t>
            </w:r>
          </w:p>
        </w:tc>
        <w:tc>
          <w:tcPr>
            <w:tcW w:w="3543" w:type="dxa"/>
            <w:tcBorders>
              <w:top w:val="single" w:sz="4" w:space="0" w:color="auto"/>
              <w:left w:val="single" w:sz="4" w:space="0" w:color="auto"/>
              <w:bottom w:val="single" w:sz="4" w:space="0" w:color="auto"/>
              <w:right w:val="single" w:sz="4" w:space="0" w:color="auto"/>
            </w:tcBorders>
          </w:tcPr>
          <w:p w14:paraId="2B801C6E" w14:textId="5A5801CB" w:rsidR="00557701" w:rsidRDefault="00E45A04" w:rsidP="00287EEF">
            <w:pPr>
              <w:jc w:val="center"/>
              <w:cnfStyle w:val="000000100000" w:firstRow="0" w:lastRow="0" w:firstColumn="0" w:lastColumn="0" w:oddVBand="0" w:evenVBand="0" w:oddHBand="1" w:evenHBand="0" w:firstRowFirstColumn="0" w:firstRowLastColumn="0" w:lastRowFirstColumn="0" w:lastRowLastColumn="0"/>
            </w:pPr>
            <w:r>
              <w:t>0,</w:t>
            </w:r>
            <w:r w:rsidR="00C7409F">
              <w:t>58</w:t>
            </w:r>
            <w:r>
              <w:t xml:space="preserve"> ha</w:t>
            </w:r>
          </w:p>
        </w:tc>
      </w:tr>
      <w:tr w:rsidR="00287EEF" w:rsidRPr="00287EEF" w14:paraId="5713D4C2" w14:textId="77777777" w:rsidTr="00287EEF">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262F2105" w14:textId="77777777" w:rsidR="00287EEF" w:rsidRPr="00287EEF" w:rsidRDefault="00A06B51" w:rsidP="00287EEF">
            <w:pPr>
              <w:rPr>
                <w:b w:val="0"/>
              </w:rPr>
            </w:pPr>
            <w:hyperlink r:id="rId12" w:tgtFrame="_blank" w:history="1">
              <w:r w:rsidR="00287EEF" w:rsidRPr="00287EEF">
                <w:rPr>
                  <w:rStyle w:val="Lienhypertexte"/>
                  <w:b w:val="0"/>
                  <w:color w:val="auto"/>
                  <w:u w:val="none"/>
                </w:rPr>
                <w:t>UG 07 - Forêts prioritaires alluviales</w:t>
              </w:r>
            </w:hyperlink>
          </w:p>
        </w:tc>
        <w:tc>
          <w:tcPr>
            <w:tcW w:w="3543" w:type="dxa"/>
            <w:tcBorders>
              <w:top w:val="single" w:sz="4" w:space="0" w:color="auto"/>
              <w:left w:val="single" w:sz="4" w:space="0" w:color="auto"/>
              <w:bottom w:val="single" w:sz="4" w:space="0" w:color="auto"/>
              <w:right w:val="single" w:sz="4" w:space="0" w:color="auto"/>
            </w:tcBorders>
          </w:tcPr>
          <w:p w14:paraId="791288B7" w14:textId="7D5AEC8D" w:rsidR="00287EEF" w:rsidRPr="00287EEF" w:rsidRDefault="00C7409F" w:rsidP="00287EEF">
            <w:pPr>
              <w:jc w:val="center"/>
              <w:cnfStyle w:val="000000000000" w:firstRow="0" w:lastRow="0" w:firstColumn="0" w:lastColumn="0" w:oddVBand="0" w:evenVBand="0" w:oddHBand="0" w:evenHBand="0" w:firstRowFirstColumn="0" w:firstRowLastColumn="0" w:lastRowFirstColumn="0" w:lastRowLastColumn="0"/>
            </w:pPr>
            <w:r>
              <w:t>0,20</w:t>
            </w:r>
            <w:r w:rsidR="00287EEF" w:rsidRPr="00287EEF">
              <w:t xml:space="preserve"> ha</w:t>
            </w:r>
          </w:p>
        </w:tc>
      </w:tr>
      <w:tr w:rsidR="00287EEF" w:rsidRPr="00287EEF" w14:paraId="0B426B39"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2ED5EF1E" w14:textId="77777777" w:rsidR="00287EEF" w:rsidRPr="00287EEF" w:rsidRDefault="00A06B51" w:rsidP="00287EEF">
            <w:pPr>
              <w:rPr>
                <w:b w:val="0"/>
              </w:rPr>
            </w:pPr>
            <w:hyperlink r:id="rId13" w:tgtFrame="_blank" w:history="1">
              <w:r w:rsidR="00287EEF" w:rsidRPr="00287EEF">
                <w:rPr>
                  <w:rStyle w:val="Lienhypertexte"/>
                  <w:b w:val="0"/>
                  <w:color w:val="auto"/>
                  <w:u w:val="none"/>
                </w:rPr>
                <w:t xml:space="preserve">UG 08 - Forêts </w:t>
              </w:r>
            </w:hyperlink>
            <w:r w:rsidR="00287EEF" w:rsidRPr="00287EEF">
              <w:rPr>
                <w:b w:val="0"/>
              </w:rPr>
              <w:t>indigènes de grand intérêt biologique</w:t>
            </w:r>
          </w:p>
        </w:tc>
        <w:tc>
          <w:tcPr>
            <w:tcW w:w="3543" w:type="dxa"/>
            <w:tcBorders>
              <w:top w:val="single" w:sz="4" w:space="0" w:color="auto"/>
              <w:left w:val="single" w:sz="4" w:space="0" w:color="auto"/>
              <w:bottom w:val="single" w:sz="4" w:space="0" w:color="auto"/>
              <w:right w:val="single" w:sz="4" w:space="0" w:color="auto"/>
            </w:tcBorders>
          </w:tcPr>
          <w:p w14:paraId="6043272A" w14:textId="1B90627F" w:rsidR="00287EEF" w:rsidRPr="00287EEF" w:rsidRDefault="00E45A04" w:rsidP="00287EEF">
            <w:pPr>
              <w:jc w:val="center"/>
              <w:cnfStyle w:val="000000100000" w:firstRow="0" w:lastRow="0" w:firstColumn="0" w:lastColumn="0" w:oddVBand="0" w:evenVBand="0" w:oddHBand="1" w:evenHBand="0" w:firstRowFirstColumn="0" w:firstRowLastColumn="0" w:lastRowFirstColumn="0" w:lastRowLastColumn="0"/>
            </w:pPr>
            <w:r>
              <w:t>0</w:t>
            </w:r>
            <w:r w:rsidR="00C7409F">
              <w:t>,59</w:t>
            </w:r>
            <w:r w:rsidR="00287EEF" w:rsidRPr="00287EEF">
              <w:t xml:space="preserve"> ha</w:t>
            </w:r>
          </w:p>
        </w:tc>
      </w:tr>
      <w:tr w:rsidR="00287EEF" w:rsidRPr="00287EEF" w14:paraId="3790BD7E" w14:textId="77777777" w:rsidTr="00287EEF">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0E1831F1" w14:textId="77777777" w:rsidR="00287EEF" w:rsidRPr="00287EEF" w:rsidRDefault="00A06B51" w:rsidP="00287EEF">
            <w:pPr>
              <w:rPr>
                <w:b w:val="0"/>
              </w:rPr>
            </w:pPr>
            <w:hyperlink r:id="rId14" w:tgtFrame="_blank" w:history="1">
              <w:r w:rsidR="00287EEF" w:rsidRPr="00287EEF">
                <w:rPr>
                  <w:rStyle w:val="Lienhypertexte"/>
                  <w:b w:val="0"/>
                  <w:color w:val="auto"/>
                  <w:u w:val="none"/>
                </w:rPr>
                <w:t>UG 10 - Forêts non indigènes de liaison</w:t>
              </w:r>
            </w:hyperlink>
          </w:p>
        </w:tc>
        <w:tc>
          <w:tcPr>
            <w:tcW w:w="3543" w:type="dxa"/>
            <w:tcBorders>
              <w:top w:val="single" w:sz="4" w:space="0" w:color="auto"/>
              <w:left w:val="single" w:sz="4" w:space="0" w:color="auto"/>
              <w:bottom w:val="single" w:sz="4" w:space="0" w:color="auto"/>
              <w:right w:val="single" w:sz="4" w:space="0" w:color="auto"/>
            </w:tcBorders>
          </w:tcPr>
          <w:p w14:paraId="5140A1EC" w14:textId="008FF93D" w:rsidR="00287EEF" w:rsidRPr="00287EEF" w:rsidRDefault="00E45A04" w:rsidP="00287EEF">
            <w:pPr>
              <w:jc w:val="center"/>
              <w:cnfStyle w:val="000000000000" w:firstRow="0" w:lastRow="0" w:firstColumn="0" w:lastColumn="0" w:oddVBand="0" w:evenVBand="0" w:oddHBand="0" w:evenHBand="0" w:firstRowFirstColumn="0" w:firstRowLastColumn="0" w:lastRowFirstColumn="0" w:lastRowLastColumn="0"/>
            </w:pPr>
            <w:r>
              <w:t>14</w:t>
            </w:r>
            <w:r w:rsidR="00C7409F">
              <w:t>7,31</w:t>
            </w:r>
            <w:r w:rsidR="00287EEF" w:rsidRPr="00287EEF">
              <w:t xml:space="preserve"> ha</w:t>
            </w:r>
          </w:p>
        </w:tc>
      </w:tr>
      <w:tr w:rsidR="00287EEF" w:rsidRPr="00287EEF" w14:paraId="3AB5E29A"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46C24DAF" w14:textId="77777777" w:rsidR="00287EEF" w:rsidRPr="00287EEF" w:rsidRDefault="00A06B51" w:rsidP="00287EEF">
            <w:pPr>
              <w:rPr>
                <w:b w:val="0"/>
              </w:rPr>
            </w:pPr>
            <w:hyperlink r:id="rId15" w:tgtFrame="_blank" w:history="1">
              <w:r w:rsidR="00287EEF" w:rsidRPr="00287EEF">
                <w:rPr>
                  <w:rStyle w:val="Lienhypertexte"/>
                  <w:b w:val="0"/>
                  <w:color w:val="auto"/>
                  <w:u w:val="none"/>
                </w:rPr>
                <w:t>UG 11 - Terres de cultures et éléments anthropiques</w:t>
              </w:r>
            </w:hyperlink>
          </w:p>
        </w:tc>
        <w:tc>
          <w:tcPr>
            <w:tcW w:w="3543" w:type="dxa"/>
            <w:tcBorders>
              <w:top w:val="single" w:sz="4" w:space="0" w:color="auto"/>
              <w:left w:val="single" w:sz="4" w:space="0" w:color="auto"/>
              <w:bottom w:val="single" w:sz="4" w:space="0" w:color="auto"/>
              <w:right w:val="single" w:sz="4" w:space="0" w:color="auto"/>
            </w:tcBorders>
          </w:tcPr>
          <w:p w14:paraId="272B1448" w14:textId="11590F2D" w:rsidR="00287EEF" w:rsidRPr="00287EEF" w:rsidRDefault="00C7409F" w:rsidP="00287EEF">
            <w:pPr>
              <w:jc w:val="center"/>
              <w:cnfStyle w:val="000000100000" w:firstRow="0" w:lastRow="0" w:firstColumn="0" w:lastColumn="0" w:oddVBand="0" w:evenVBand="0" w:oddHBand="1" w:evenHBand="0" w:firstRowFirstColumn="0" w:firstRowLastColumn="0" w:lastRowFirstColumn="0" w:lastRowLastColumn="0"/>
            </w:pPr>
            <w:r>
              <w:t>11,45</w:t>
            </w:r>
            <w:r w:rsidR="00287EEF" w:rsidRPr="00287EEF">
              <w:t xml:space="preserve"> ha</w:t>
            </w:r>
          </w:p>
        </w:tc>
      </w:tr>
      <w:tr w:rsidR="00E45A04" w:rsidRPr="00287EEF" w14:paraId="5113D171" w14:textId="77777777" w:rsidTr="00287EEF">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29C8BC79" w14:textId="77E07C18" w:rsidR="00E45A04" w:rsidRDefault="00E45A04" w:rsidP="00287EEF">
            <w:pPr>
              <w:rPr>
                <w:rStyle w:val="Lienhypertexte"/>
                <w:color w:val="auto"/>
                <w:u w:val="none"/>
              </w:rPr>
            </w:pPr>
            <w:r w:rsidRPr="002C7046">
              <w:rPr>
                <w:b w:val="0"/>
              </w:rPr>
              <w:t>UG_Temp_0</w:t>
            </w:r>
            <w:r>
              <w:rPr>
                <w:b w:val="0"/>
              </w:rPr>
              <w:t>1</w:t>
            </w:r>
            <w:r w:rsidRPr="002C7046">
              <w:rPr>
                <w:b w:val="0"/>
              </w:rPr>
              <w:t xml:space="preserve"> – Zones </w:t>
            </w:r>
            <w:r>
              <w:rPr>
                <w:b w:val="0"/>
              </w:rPr>
              <w:t>sous statut de protection</w:t>
            </w:r>
          </w:p>
        </w:tc>
        <w:tc>
          <w:tcPr>
            <w:tcW w:w="3543" w:type="dxa"/>
            <w:tcBorders>
              <w:top w:val="single" w:sz="4" w:space="0" w:color="auto"/>
              <w:left w:val="single" w:sz="4" w:space="0" w:color="auto"/>
              <w:bottom w:val="single" w:sz="4" w:space="0" w:color="auto"/>
              <w:right w:val="single" w:sz="4" w:space="0" w:color="auto"/>
            </w:tcBorders>
          </w:tcPr>
          <w:p w14:paraId="14F333B8" w14:textId="637897DE" w:rsidR="00E45A04" w:rsidRDefault="00E45A04" w:rsidP="00287EEF">
            <w:pPr>
              <w:jc w:val="center"/>
              <w:cnfStyle w:val="000000000000" w:firstRow="0" w:lastRow="0" w:firstColumn="0" w:lastColumn="0" w:oddVBand="0" w:evenVBand="0" w:oddHBand="0" w:evenHBand="0" w:firstRowFirstColumn="0" w:firstRowLastColumn="0" w:lastRowFirstColumn="0" w:lastRowLastColumn="0"/>
            </w:pPr>
            <w:r>
              <w:t>0,</w:t>
            </w:r>
            <w:r w:rsidR="00C7409F">
              <w:t>01</w:t>
            </w:r>
            <w:r>
              <w:t xml:space="preserve"> ha</w:t>
            </w:r>
          </w:p>
        </w:tc>
      </w:tr>
      <w:tr w:rsidR="002C7046" w:rsidRPr="00287EEF" w14:paraId="56B06D0E"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6EC2FC9E" w14:textId="77777777" w:rsidR="002C7046" w:rsidRPr="002C7046" w:rsidRDefault="002C7046" w:rsidP="00287EEF">
            <w:pPr>
              <w:rPr>
                <w:b w:val="0"/>
              </w:rPr>
            </w:pPr>
            <w:r w:rsidRPr="002C7046">
              <w:rPr>
                <w:b w:val="0"/>
              </w:rPr>
              <w:t>UG_Temp_02 – Zones à gestion publique</w:t>
            </w:r>
          </w:p>
        </w:tc>
        <w:tc>
          <w:tcPr>
            <w:tcW w:w="3543" w:type="dxa"/>
            <w:tcBorders>
              <w:top w:val="single" w:sz="4" w:space="0" w:color="auto"/>
              <w:left w:val="single" w:sz="4" w:space="0" w:color="auto"/>
              <w:bottom w:val="single" w:sz="4" w:space="0" w:color="auto"/>
              <w:right w:val="single" w:sz="4" w:space="0" w:color="auto"/>
            </w:tcBorders>
          </w:tcPr>
          <w:p w14:paraId="49622EF6" w14:textId="77EA9472" w:rsidR="002C7046" w:rsidRPr="00287EEF" w:rsidRDefault="00C7409F" w:rsidP="002C7046">
            <w:pPr>
              <w:jc w:val="center"/>
              <w:cnfStyle w:val="000000100000" w:firstRow="0" w:lastRow="0" w:firstColumn="0" w:lastColumn="0" w:oddVBand="0" w:evenVBand="0" w:oddHBand="1" w:evenHBand="0" w:firstRowFirstColumn="0" w:firstRowLastColumn="0" w:lastRowFirstColumn="0" w:lastRowLastColumn="0"/>
            </w:pPr>
            <w:r>
              <w:t>294,58</w:t>
            </w:r>
            <w:r w:rsidR="002C7046">
              <w:t xml:space="preserve"> ha</w:t>
            </w:r>
          </w:p>
        </w:tc>
      </w:tr>
      <w:tr w:rsidR="002C7046" w:rsidRPr="00287EEF" w14:paraId="5507253B" w14:textId="77777777" w:rsidTr="00287EEF">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49549C2F" w14:textId="77777777" w:rsidR="002C7046" w:rsidRPr="002C7046" w:rsidRDefault="002C7046" w:rsidP="00287EEF">
            <w:pPr>
              <w:rPr>
                <w:b w:val="0"/>
              </w:rPr>
            </w:pPr>
            <w:r w:rsidRPr="002C7046">
              <w:rPr>
                <w:b w:val="0"/>
              </w:rPr>
              <w:t>UG_Temp_03 – Hêtraies à luzule et autres feuillus non différenciés</w:t>
            </w:r>
          </w:p>
        </w:tc>
        <w:tc>
          <w:tcPr>
            <w:tcW w:w="3543" w:type="dxa"/>
            <w:tcBorders>
              <w:top w:val="single" w:sz="4" w:space="0" w:color="auto"/>
              <w:left w:val="single" w:sz="4" w:space="0" w:color="auto"/>
              <w:bottom w:val="single" w:sz="4" w:space="0" w:color="auto"/>
              <w:right w:val="single" w:sz="4" w:space="0" w:color="auto"/>
            </w:tcBorders>
          </w:tcPr>
          <w:p w14:paraId="4DF898B5" w14:textId="634170DC" w:rsidR="002C7046" w:rsidRPr="00287EEF" w:rsidRDefault="00C7409F" w:rsidP="00287EEF">
            <w:pPr>
              <w:jc w:val="center"/>
              <w:cnfStyle w:val="000000000000" w:firstRow="0" w:lastRow="0" w:firstColumn="0" w:lastColumn="0" w:oddVBand="0" w:evenVBand="0" w:oddHBand="0" w:evenHBand="0" w:firstRowFirstColumn="0" w:firstRowLastColumn="0" w:lastRowFirstColumn="0" w:lastRowLastColumn="0"/>
            </w:pPr>
            <w:r>
              <w:t>0,02</w:t>
            </w:r>
            <w:r w:rsidR="002C7046">
              <w:t>ha</w:t>
            </w:r>
          </w:p>
        </w:tc>
      </w:tr>
      <w:tr w:rsidR="00287EEF" w:rsidRPr="00287EEF" w14:paraId="7E28421C" w14:textId="77777777" w:rsidTr="0028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single" w:sz="4" w:space="0" w:color="auto"/>
            </w:tcBorders>
          </w:tcPr>
          <w:p w14:paraId="0E2C1B3C" w14:textId="77777777" w:rsidR="00287EEF" w:rsidRPr="00287EEF" w:rsidRDefault="00287EEF" w:rsidP="00287EEF">
            <w:r w:rsidRPr="00287EEF">
              <w:t>Total</w:t>
            </w:r>
          </w:p>
        </w:tc>
        <w:tc>
          <w:tcPr>
            <w:tcW w:w="3543" w:type="dxa"/>
            <w:tcBorders>
              <w:top w:val="single" w:sz="4" w:space="0" w:color="auto"/>
              <w:left w:val="single" w:sz="4" w:space="0" w:color="auto"/>
              <w:bottom w:val="single" w:sz="4" w:space="0" w:color="auto"/>
              <w:right w:val="single" w:sz="4" w:space="0" w:color="auto"/>
            </w:tcBorders>
          </w:tcPr>
          <w:p w14:paraId="4D1D7542" w14:textId="4B69AA9F" w:rsidR="00287EEF" w:rsidRPr="00287EEF" w:rsidRDefault="00FB32BE" w:rsidP="00287EEF">
            <w:pPr>
              <w:jc w:val="center"/>
              <w:cnfStyle w:val="000000100000" w:firstRow="0" w:lastRow="0" w:firstColumn="0" w:lastColumn="0" w:oddVBand="0" w:evenVBand="0" w:oddHBand="1" w:evenHBand="0" w:firstRowFirstColumn="0" w:firstRowLastColumn="0" w:lastRowFirstColumn="0" w:lastRowLastColumn="0"/>
              <w:rPr>
                <w:b/>
              </w:rPr>
            </w:pPr>
            <w:r>
              <w:rPr>
                <w:b/>
                <w:lang w:eastAsia="fr-BE"/>
              </w:rPr>
              <w:t>45</w:t>
            </w:r>
            <w:r w:rsidR="00C7409F">
              <w:rPr>
                <w:b/>
                <w:lang w:eastAsia="fr-BE"/>
              </w:rPr>
              <w:t>6</w:t>
            </w:r>
            <w:r>
              <w:rPr>
                <w:b/>
                <w:lang w:eastAsia="fr-BE"/>
              </w:rPr>
              <w:t>,9</w:t>
            </w:r>
            <w:r w:rsidR="00287EEF" w:rsidRPr="00287EEF">
              <w:rPr>
                <w:b/>
                <w:lang w:eastAsia="fr-BE"/>
              </w:rPr>
              <w:t xml:space="preserve"> ha</w:t>
            </w:r>
          </w:p>
        </w:tc>
      </w:tr>
    </w:tbl>
    <w:p w14:paraId="697D23E8" w14:textId="5809008C" w:rsidR="00287EEF" w:rsidRDefault="00287EEF" w:rsidP="00287EEF">
      <w:pPr>
        <w:spacing w:after="0" w:line="240" w:lineRule="auto"/>
        <w:jc w:val="both"/>
      </w:pPr>
    </w:p>
    <w:p w14:paraId="6C66DF09" w14:textId="77777777" w:rsidR="00223F16" w:rsidRDefault="00223F16" w:rsidP="00287EEF">
      <w:pPr>
        <w:spacing w:after="0" w:line="240" w:lineRule="auto"/>
        <w:jc w:val="both"/>
      </w:pPr>
    </w:p>
    <w:p w14:paraId="00D75F51" w14:textId="2BB745C5" w:rsidR="00DF606E" w:rsidRDefault="00DF606E" w:rsidP="00287EEF">
      <w:pPr>
        <w:spacing w:after="0" w:line="240" w:lineRule="auto"/>
        <w:jc w:val="both"/>
      </w:pPr>
      <w:r>
        <w:t xml:space="preserve">Les mesures de gestion liées aux UG Temp 02 et Temp03 sont celles appliquées aux UG08 </w:t>
      </w:r>
      <w:r w:rsidR="00C95CBA">
        <w:t xml:space="preserve">dans </w:t>
      </w:r>
      <w:r>
        <w:t>l’attente d’une cartographie plus précise.</w:t>
      </w:r>
    </w:p>
    <w:p w14:paraId="61704658" w14:textId="77777777" w:rsidR="00DF606E" w:rsidRDefault="00DF606E" w:rsidP="00287EEF">
      <w:pPr>
        <w:spacing w:after="0" w:line="240" w:lineRule="auto"/>
        <w:jc w:val="both"/>
      </w:pPr>
    </w:p>
    <w:p w14:paraId="2B478659" w14:textId="4597F881" w:rsidR="002D31F2" w:rsidRDefault="002D31F2" w:rsidP="002D31F2">
      <w:pPr>
        <w:pStyle w:val="Indicmethodo0"/>
        <w:rPr>
          <w:rFonts w:asciiTheme="minorHAnsi" w:hAnsiTheme="minorHAnsi"/>
          <w:b w:val="0"/>
          <w:i w:val="0"/>
          <w:color w:val="auto"/>
          <w:sz w:val="22"/>
          <w:szCs w:val="22"/>
        </w:rPr>
      </w:pPr>
      <w:r w:rsidRPr="001B098D">
        <w:rPr>
          <w:rFonts w:asciiTheme="minorHAnsi" w:hAnsiTheme="minorHAnsi"/>
          <w:b w:val="0"/>
          <w:i w:val="0"/>
          <w:color w:val="auto"/>
          <w:sz w:val="22"/>
          <w:szCs w:val="22"/>
        </w:rPr>
        <w:t>Pour le site Natura 2000 concerné par l’UA, certaines espèces Natura 2000 sont davantage sensibles à la gestion forestière. Il s’agit de :</w:t>
      </w:r>
    </w:p>
    <w:p w14:paraId="3F3D955D" w14:textId="77777777" w:rsidR="00E45268" w:rsidRPr="00A51484" w:rsidRDefault="00E45268" w:rsidP="002D31F2">
      <w:pPr>
        <w:pStyle w:val="Indicmethodo0"/>
        <w:rPr>
          <w:rFonts w:asciiTheme="minorHAnsi" w:hAnsiTheme="minorHAnsi"/>
          <w:b w:val="0"/>
          <w:i w:val="0"/>
          <w:color w:val="auto"/>
          <w:sz w:val="24"/>
          <w:szCs w:val="24"/>
        </w:rPr>
      </w:pPr>
    </w:p>
    <w:p w14:paraId="1C9B78FD"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fr-BE"/>
        </w:rPr>
      </w:pPr>
      <w:bookmarkStart w:id="9" w:name="_Hlk38631432"/>
      <w:proofErr w:type="spellStart"/>
      <w:r w:rsidRPr="00E87D98">
        <w:rPr>
          <w:rFonts w:asciiTheme="minorHAnsi" w:hAnsiTheme="minorHAnsi" w:cstheme="minorHAnsi"/>
          <w:b w:val="0"/>
          <w:color w:val="auto"/>
          <w:sz w:val="22"/>
          <w:szCs w:val="22"/>
          <w:lang w:val="fr-BE"/>
        </w:rPr>
        <w:lastRenderedPageBreak/>
        <w:t>Margaritifera</w:t>
      </w:r>
      <w:proofErr w:type="spellEnd"/>
      <w:r w:rsidRPr="00E87D98">
        <w:rPr>
          <w:rFonts w:asciiTheme="minorHAnsi" w:hAnsiTheme="minorHAnsi" w:cstheme="minorHAnsi"/>
          <w:b w:val="0"/>
          <w:color w:val="auto"/>
          <w:sz w:val="22"/>
          <w:szCs w:val="22"/>
          <w:lang w:val="fr-BE"/>
        </w:rPr>
        <w:t xml:space="preserve"> </w:t>
      </w:r>
      <w:proofErr w:type="spellStart"/>
      <w:r w:rsidRPr="00E87D98">
        <w:rPr>
          <w:rFonts w:asciiTheme="minorHAnsi" w:hAnsiTheme="minorHAnsi" w:cstheme="minorHAnsi"/>
          <w:b w:val="0"/>
          <w:color w:val="auto"/>
          <w:sz w:val="22"/>
          <w:szCs w:val="22"/>
          <w:lang w:val="fr-BE"/>
        </w:rPr>
        <w:t>margaritifera</w:t>
      </w:r>
      <w:proofErr w:type="spellEnd"/>
      <w:r w:rsidRPr="00E87D98">
        <w:rPr>
          <w:rFonts w:asciiTheme="minorHAnsi" w:hAnsiTheme="minorHAnsi" w:cstheme="minorHAnsi"/>
          <w:b w:val="0"/>
          <w:i w:val="0"/>
          <w:color w:val="auto"/>
          <w:sz w:val="22"/>
          <w:szCs w:val="22"/>
          <w:lang w:val="fr-BE"/>
        </w:rPr>
        <w:t xml:space="preserve"> (Moule perlière)</w:t>
      </w:r>
    </w:p>
    <w:p w14:paraId="137D3EAE"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rPr>
      </w:pPr>
      <w:proofErr w:type="spellStart"/>
      <w:r w:rsidRPr="00E87D98">
        <w:rPr>
          <w:rFonts w:asciiTheme="minorHAnsi" w:hAnsiTheme="minorHAnsi" w:cstheme="minorHAnsi"/>
          <w:b w:val="0"/>
          <w:color w:val="auto"/>
          <w:sz w:val="22"/>
          <w:szCs w:val="22"/>
        </w:rPr>
        <w:t>Unio</w:t>
      </w:r>
      <w:proofErr w:type="spellEnd"/>
      <w:r w:rsidRPr="00E87D98">
        <w:rPr>
          <w:rFonts w:asciiTheme="minorHAnsi" w:hAnsiTheme="minorHAnsi" w:cstheme="minorHAnsi"/>
          <w:b w:val="0"/>
          <w:color w:val="auto"/>
          <w:sz w:val="22"/>
          <w:szCs w:val="22"/>
        </w:rPr>
        <w:t xml:space="preserve"> </w:t>
      </w:r>
      <w:proofErr w:type="spellStart"/>
      <w:r w:rsidRPr="00E87D98">
        <w:rPr>
          <w:rFonts w:asciiTheme="minorHAnsi" w:hAnsiTheme="minorHAnsi" w:cstheme="minorHAnsi"/>
          <w:b w:val="0"/>
          <w:color w:val="auto"/>
          <w:sz w:val="22"/>
          <w:szCs w:val="22"/>
        </w:rPr>
        <w:t>crassus</w:t>
      </w:r>
      <w:proofErr w:type="spellEnd"/>
      <w:r w:rsidRPr="00E87D98">
        <w:rPr>
          <w:rFonts w:asciiTheme="minorHAnsi" w:hAnsiTheme="minorHAnsi" w:cstheme="minorHAnsi"/>
          <w:b w:val="0"/>
          <w:i w:val="0"/>
          <w:color w:val="auto"/>
          <w:sz w:val="22"/>
          <w:szCs w:val="22"/>
        </w:rPr>
        <w:t xml:space="preserve"> (Mulette épaisse)</w:t>
      </w:r>
    </w:p>
    <w:p w14:paraId="46DA589A"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en-CA"/>
        </w:rPr>
      </w:pPr>
      <w:r w:rsidRPr="00E87D98">
        <w:rPr>
          <w:rFonts w:asciiTheme="minorHAnsi" w:hAnsiTheme="minorHAnsi" w:cstheme="minorHAnsi"/>
          <w:b w:val="0"/>
          <w:color w:val="auto"/>
          <w:sz w:val="22"/>
          <w:szCs w:val="22"/>
          <w:lang w:val="en-CA"/>
        </w:rPr>
        <w:t xml:space="preserve">Myotis </w:t>
      </w:r>
      <w:proofErr w:type="spellStart"/>
      <w:r w:rsidRPr="00E87D98">
        <w:rPr>
          <w:rFonts w:asciiTheme="minorHAnsi" w:hAnsiTheme="minorHAnsi" w:cstheme="minorHAnsi"/>
          <w:b w:val="0"/>
          <w:color w:val="auto"/>
          <w:sz w:val="22"/>
          <w:szCs w:val="22"/>
          <w:lang w:val="en-CA"/>
        </w:rPr>
        <w:t>myotis</w:t>
      </w:r>
      <w:proofErr w:type="spellEnd"/>
      <w:r w:rsidRPr="00E87D98">
        <w:rPr>
          <w:rFonts w:asciiTheme="minorHAnsi" w:hAnsiTheme="minorHAnsi" w:cstheme="minorHAnsi"/>
          <w:b w:val="0"/>
          <w:i w:val="0"/>
          <w:color w:val="auto"/>
          <w:sz w:val="22"/>
          <w:szCs w:val="22"/>
          <w:lang w:val="en-CA"/>
        </w:rPr>
        <w:t xml:space="preserve"> (Grand </w:t>
      </w:r>
      <w:proofErr w:type="spellStart"/>
      <w:r w:rsidRPr="00E87D98">
        <w:rPr>
          <w:rFonts w:asciiTheme="minorHAnsi" w:hAnsiTheme="minorHAnsi" w:cstheme="minorHAnsi"/>
          <w:b w:val="0"/>
          <w:i w:val="0"/>
          <w:color w:val="auto"/>
          <w:sz w:val="22"/>
          <w:szCs w:val="22"/>
          <w:lang w:val="en-CA"/>
        </w:rPr>
        <w:t>murin</w:t>
      </w:r>
      <w:proofErr w:type="spellEnd"/>
      <w:r w:rsidRPr="00E87D98">
        <w:rPr>
          <w:rFonts w:asciiTheme="minorHAnsi" w:hAnsiTheme="minorHAnsi" w:cstheme="minorHAnsi"/>
          <w:b w:val="0"/>
          <w:i w:val="0"/>
          <w:color w:val="auto"/>
          <w:sz w:val="22"/>
          <w:szCs w:val="22"/>
          <w:lang w:val="en-CA"/>
        </w:rPr>
        <w:t>)</w:t>
      </w:r>
    </w:p>
    <w:p w14:paraId="4185D90C"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rPr>
      </w:pPr>
      <w:proofErr w:type="spellStart"/>
      <w:r w:rsidRPr="00E87D98">
        <w:rPr>
          <w:rFonts w:asciiTheme="minorHAnsi" w:hAnsiTheme="minorHAnsi" w:cstheme="minorHAnsi"/>
          <w:b w:val="0"/>
          <w:color w:val="auto"/>
          <w:sz w:val="22"/>
          <w:szCs w:val="22"/>
        </w:rPr>
        <w:t>Ciconia</w:t>
      </w:r>
      <w:proofErr w:type="spellEnd"/>
      <w:r w:rsidRPr="00E87D98">
        <w:rPr>
          <w:rFonts w:asciiTheme="minorHAnsi" w:hAnsiTheme="minorHAnsi" w:cstheme="minorHAnsi"/>
          <w:b w:val="0"/>
          <w:color w:val="auto"/>
          <w:sz w:val="22"/>
          <w:szCs w:val="22"/>
        </w:rPr>
        <w:t xml:space="preserve"> </w:t>
      </w:r>
      <w:proofErr w:type="spellStart"/>
      <w:r w:rsidRPr="00E87D98">
        <w:rPr>
          <w:rFonts w:asciiTheme="minorHAnsi" w:hAnsiTheme="minorHAnsi" w:cstheme="minorHAnsi"/>
          <w:b w:val="0"/>
          <w:color w:val="auto"/>
          <w:sz w:val="22"/>
          <w:szCs w:val="22"/>
        </w:rPr>
        <w:t>nigra</w:t>
      </w:r>
      <w:proofErr w:type="spellEnd"/>
      <w:r w:rsidRPr="00E87D98">
        <w:rPr>
          <w:rFonts w:asciiTheme="minorHAnsi" w:hAnsiTheme="minorHAnsi" w:cstheme="minorHAnsi"/>
          <w:b w:val="0"/>
          <w:i w:val="0"/>
          <w:color w:val="auto"/>
          <w:sz w:val="22"/>
          <w:szCs w:val="22"/>
        </w:rPr>
        <w:t xml:space="preserve"> (Cigogne noire)</w:t>
      </w:r>
    </w:p>
    <w:p w14:paraId="46E477AD"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fr-BE"/>
        </w:rPr>
      </w:pPr>
      <w:r w:rsidRPr="00E87D98">
        <w:rPr>
          <w:rFonts w:asciiTheme="minorHAnsi" w:hAnsiTheme="minorHAnsi" w:cstheme="minorHAnsi"/>
          <w:b w:val="0"/>
          <w:color w:val="auto"/>
          <w:sz w:val="22"/>
          <w:szCs w:val="22"/>
          <w:lang w:val="fr-BE"/>
        </w:rPr>
        <w:t xml:space="preserve">Pernis </w:t>
      </w:r>
      <w:proofErr w:type="spellStart"/>
      <w:r w:rsidRPr="00E87D98">
        <w:rPr>
          <w:rFonts w:asciiTheme="minorHAnsi" w:hAnsiTheme="minorHAnsi" w:cstheme="minorHAnsi"/>
          <w:b w:val="0"/>
          <w:color w:val="auto"/>
          <w:sz w:val="22"/>
          <w:szCs w:val="22"/>
          <w:lang w:val="fr-BE"/>
        </w:rPr>
        <w:t>apivorus</w:t>
      </w:r>
      <w:proofErr w:type="spellEnd"/>
      <w:r w:rsidRPr="00E87D98">
        <w:rPr>
          <w:rFonts w:asciiTheme="minorHAnsi" w:hAnsiTheme="minorHAnsi" w:cstheme="minorHAnsi"/>
          <w:b w:val="0"/>
          <w:i w:val="0"/>
          <w:color w:val="auto"/>
          <w:sz w:val="22"/>
          <w:szCs w:val="22"/>
          <w:lang w:val="fr-BE"/>
        </w:rPr>
        <w:t xml:space="preserve"> (Bondrée apivore)</w:t>
      </w:r>
    </w:p>
    <w:p w14:paraId="45D00B47"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fr-BE"/>
        </w:rPr>
      </w:pPr>
      <w:proofErr w:type="spellStart"/>
      <w:r w:rsidRPr="00E87D98">
        <w:rPr>
          <w:rFonts w:asciiTheme="minorHAnsi" w:hAnsiTheme="minorHAnsi" w:cstheme="minorHAnsi"/>
          <w:b w:val="0"/>
          <w:color w:val="auto"/>
          <w:sz w:val="22"/>
          <w:szCs w:val="22"/>
          <w:lang w:val="fr-BE"/>
        </w:rPr>
        <w:t>Dryocopus</w:t>
      </w:r>
      <w:proofErr w:type="spellEnd"/>
      <w:r w:rsidRPr="00E87D98">
        <w:rPr>
          <w:rFonts w:asciiTheme="minorHAnsi" w:hAnsiTheme="minorHAnsi" w:cstheme="minorHAnsi"/>
          <w:b w:val="0"/>
          <w:color w:val="auto"/>
          <w:sz w:val="22"/>
          <w:szCs w:val="22"/>
          <w:lang w:val="fr-BE"/>
        </w:rPr>
        <w:t xml:space="preserve"> </w:t>
      </w:r>
      <w:proofErr w:type="spellStart"/>
      <w:r w:rsidRPr="00E87D98">
        <w:rPr>
          <w:rFonts w:asciiTheme="minorHAnsi" w:hAnsiTheme="minorHAnsi" w:cstheme="minorHAnsi"/>
          <w:b w:val="0"/>
          <w:color w:val="auto"/>
          <w:sz w:val="22"/>
          <w:szCs w:val="22"/>
          <w:lang w:val="fr-BE"/>
        </w:rPr>
        <w:t>martius</w:t>
      </w:r>
      <w:proofErr w:type="spellEnd"/>
      <w:r w:rsidRPr="00E87D98">
        <w:rPr>
          <w:rFonts w:asciiTheme="minorHAnsi" w:hAnsiTheme="minorHAnsi" w:cstheme="minorHAnsi"/>
          <w:b w:val="0"/>
          <w:i w:val="0"/>
          <w:color w:val="auto"/>
          <w:sz w:val="22"/>
          <w:szCs w:val="22"/>
          <w:lang w:val="fr-BE"/>
        </w:rPr>
        <w:t xml:space="preserve"> (Pic noir)</w:t>
      </w:r>
    </w:p>
    <w:p w14:paraId="594D7E0E"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fr-BE"/>
        </w:rPr>
      </w:pPr>
      <w:proofErr w:type="spellStart"/>
      <w:r w:rsidRPr="00E87D98">
        <w:rPr>
          <w:rFonts w:asciiTheme="minorHAnsi" w:hAnsiTheme="minorHAnsi" w:cstheme="minorHAnsi"/>
          <w:b w:val="0"/>
          <w:color w:val="auto"/>
          <w:sz w:val="22"/>
          <w:szCs w:val="22"/>
          <w:lang w:val="fr-BE"/>
        </w:rPr>
        <w:t>Dendrocopos</w:t>
      </w:r>
      <w:proofErr w:type="spellEnd"/>
      <w:r w:rsidRPr="00E87D98">
        <w:rPr>
          <w:rFonts w:asciiTheme="minorHAnsi" w:hAnsiTheme="minorHAnsi" w:cstheme="minorHAnsi"/>
          <w:b w:val="0"/>
          <w:color w:val="auto"/>
          <w:sz w:val="22"/>
          <w:szCs w:val="22"/>
          <w:lang w:val="fr-BE"/>
        </w:rPr>
        <w:t xml:space="preserve"> </w:t>
      </w:r>
      <w:proofErr w:type="spellStart"/>
      <w:r w:rsidRPr="00E87D98">
        <w:rPr>
          <w:rFonts w:asciiTheme="minorHAnsi" w:hAnsiTheme="minorHAnsi" w:cstheme="minorHAnsi"/>
          <w:b w:val="0"/>
          <w:color w:val="auto"/>
          <w:sz w:val="22"/>
          <w:szCs w:val="22"/>
          <w:lang w:val="fr-BE"/>
        </w:rPr>
        <w:t>medius</w:t>
      </w:r>
      <w:proofErr w:type="spellEnd"/>
      <w:r w:rsidRPr="00E87D98">
        <w:rPr>
          <w:rFonts w:asciiTheme="minorHAnsi" w:hAnsiTheme="minorHAnsi" w:cstheme="minorHAnsi"/>
          <w:b w:val="0"/>
          <w:i w:val="0"/>
          <w:color w:val="auto"/>
          <w:sz w:val="22"/>
          <w:szCs w:val="22"/>
          <w:lang w:val="fr-BE"/>
        </w:rPr>
        <w:t xml:space="preserve"> (Pic </w:t>
      </w:r>
      <w:proofErr w:type="spellStart"/>
      <w:r w:rsidRPr="00E87D98">
        <w:rPr>
          <w:rFonts w:asciiTheme="minorHAnsi" w:hAnsiTheme="minorHAnsi" w:cstheme="minorHAnsi"/>
          <w:b w:val="0"/>
          <w:i w:val="0"/>
          <w:color w:val="auto"/>
          <w:sz w:val="22"/>
          <w:szCs w:val="22"/>
          <w:lang w:val="fr-BE"/>
        </w:rPr>
        <w:t>mar</w:t>
      </w:r>
      <w:proofErr w:type="spellEnd"/>
      <w:r w:rsidRPr="00E87D98">
        <w:rPr>
          <w:rFonts w:asciiTheme="minorHAnsi" w:hAnsiTheme="minorHAnsi" w:cstheme="minorHAnsi"/>
          <w:b w:val="0"/>
          <w:i w:val="0"/>
          <w:color w:val="auto"/>
          <w:sz w:val="22"/>
          <w:szCs w:val="22"/>
          <w:lang w:val="fr-BE"/>
        </w:rPr>
        <w:t>)</w:t>
      </w:r>
    </w:p>
    <w:p w14:paraId="0CE9C212" w14:textId="77777777" w:rsidR="00E87D98" w:rsidRPr="00E87D98" w:rsidRDefault="00E87D98" w:rsidP="00E87D98">
      <w:pPr>
        <w:pStyle w:val="Indicmethodo0"/>
        <w:numPr>
          <w:ilvl w:val="0"/>
          <w:numId w:val="42"/>
        </w:numPr>
        <w:rPr>
          <w:rFonts w:asciiTheme="minorHAnsi" w:hAnsiTheme="minorHAnsi" w:cstheme="minorHAnsi"/>
          <w:b w:val="0"/>
          <w:i w:val="0"/>
          <w:color w:val="auto"/>
          <w:sz w:val="22"/>
          <w:szCs w:val="22"/>
          <w:lang w:val="fr-BE"/>
        </w:rPr>
      </w:pPr>
      <w:proofErr w:type="spellStart"/>
      <w:r w:rsidRPr="00E87D98">
        <w:rPr>
          <w:rFonts w:asciiTheme="minorHAnsi" w:hAnsiTheme="minorHAnsi" w:cstheme="minorHAnsi"/>
          <w:b w:val="0"/>
          <w:color w:val="auto"/>
          <w:sz w:val="22"/>
          <w:szCs w:val="22"/>
          <w:lang w:val="fr-BE"/>
        </w:rPr>
        <w:t>Lanius</w:t>
      </w:r>
      <w:proofErr w:type="spellEnd"/>
      <w:r w:rsidRPr="00E87D98">
        <w:rPr>
          <w:rFonts w:asciiTheme="minorHAnsi" w:hAnsiTheme="minorHAnsi" w:cstheme="minorHAnsi"/>
          <w:b w:val="0"/>
          <w:color w:val="auto"/>
          <w:sz w:val="22"/>
          <w:szCs w:val="22"/>
          <w:lang w:val="fr-BE"/>
        </w:rPr>
        <w:t xml:space="preserve"> </w:t>
      </w:r>
      <w:proofErr w:type="spellStart"/>
      <w:r w:rsidRPr="00E87D98">
        <w:rPr>
          <w:rFonts w:asciiTheme="minorHAnsi" w:hAnsiTheme="minorHAnsi" w:cstheme="minorHAnsi"/>
          <w:b w:val="0"/>
          <w:color w:val="auto"/>
          <w:sz w:val="22"/>
          <w:szCs w:val="22"/>
          <w:lang w:val="fr-BE"/>
        </w:rPr>
        <w:t>excubitor</w:t>
      </w:r>
      <w:proofErr w:type="spellEnd"/>
      <w:r w:rsidRPr="00E87D98">
        <w:rPr>
          <w:rFonts w:asciiTheme="minorHAnsi" w:hAnsiTheme="minorHAnsi" w:cstheme="minorHAnsi"/>
          <w:b w:val="0"/>
          <w:i w:val="0"/>
          <w:color w:val="auto"/>
          <w:sz w:val="22"/>
          <w:szCs w:val="22"/>
          <w:lang w:val="fr-BE"/>
        </w:rPr>
        <w:t xml:space="preserve"> (Pie-grièche grise)</w:t>
      </w:r>
    </w:p>
    <w:bookmarkEnd w:id="9"/>
    <w:p w14:paraId="118EECBD" w14:textId="77777777" w:rsidR="00661A80" w:rsidRPr="00E87D98" w:rsidRDefault="00661A80" w:rsidP="00661A80">
      <w:pPr>
        <w:spacing w:after="0" w:line="240" w:lineRule="auto"/>
        <w:jc w:val="both"/>
        <w:rPr>
          <w:rFonts w:cstheme="minorHAnsi"/>
        </w:rPr>
      </w:pPr>
    </w:p>
    <w:p w14:paraId="786EC3E8" w14:textId="5DBFD6E4" w:rsidR="00E45268" w:rsidRPr="00E45268" w:rsidRDefault="00EF7384" w:rsidP="00E45268">
      <w:pPr>
        <w:pStyle w:val="Paragraphedeliste"/>
        <w:numPr>
          <w:ilvl w:val="0"/>
          <w:numId w:val="18"/>
        </w:numPr>
        <w:spacing w:after="0" w:line="240" w:lineRule="auto"/>
        <w:ind w:left="426"/>
        <w:jc w:val="both"/>
      </w:pPr>
      <w:r w:rsidRPr="00D71D55">
        <w:rPr>
          <w:sz w:val="24"/>
          <w:szCs w:val="24"/>
        </w:rPr>
        <w:t xml:space="preserve">L’UA se </w:t>
      </w:r>
      <w:r w:rsidR="007C771D">
        <w:rPr>
          <w:sz w:val="24"/>
          <w:szCs w:val="24"/>
        </w:rPr>
        <w:t xml:space="preserve">situe à proximité immédiate </w:t>
      </w:r>
      <w:r w:rsidR="00765FAA">
        <w:rPr>
          <w:sz w:val="24"/>
          <w:szCs w:val="24"/>
        </w:rPr>
        <w:t>d’une</w:t>
      </w:r>
      <w:r w:rsidRPr="00D71D55">
        <w:rPr>
          <w:sz w:val="24"/>
          <w:szCs w:val="24"/>
        </w:rPr>
        <w:t xml:space="preserve"> RNA</w:t>
      </w:r>
      <w:r>
        <w:rPr>
          <w:sz w:val="24"/>
          <w:szCs w:val="24"/>
        </w:rPr>
        <w:t>, l</w:t>
      </w:r>
      <w:r w:rsidR="00E87D98">
        <w:rPr>
          <w:sz w:val="24"/>
          <w:szCs w:val="24"/>
        </w:rPr>
        <w:t>a</w:t>
      </w:r>
      <w:r>
        <w:rPr>
          <w:sz w:val="24"/>
          <w:szCs w:val="24"/>
        </w:rPr>
        <w:t>quelle dispose d’un plan de gestion spécifique et ne f</w:t>
      </w:r>
      <w:r w:rsidR="00E87D98">
        <w:rPr>
          <w:sz w:val="24"/>
          <w:szCs w:val="24"/>
        </w:rPr>
        <w:t>ai</w:t>
      </w:r>
      <w:r>
        <w:rPr>
          <w:sz w:val="24"/>
          <w:szCs w:val="24"/>
        </w:rPr>
        <w:t>t donc pas partie de ce document d’aménagement.</w:t>
      </w:r>
      <w:r w:rsidR="00E45268">
        <w:rPr>
          <w:sz w:val="24"/>
          <w:szCs w:val="24"/>
        </w:rPr>
        <w:t xml:space="preserve"> </w:t>
      </w:r>
    </w:p>
    <w:p w14:paraId="356E67FD" w14:textId="77777777" w:rsidR="00345E3D" w:rsidRPr="00D71D55" w:rsidRDefault="00345E3D" w:rsidP="00EF7384">
      <w:pPr>
        <w:pStyle w:val="Paragraphedeliste"/>
        <w:spacing w:after="0" w:line="240" w:lineRule="auto"/>
        <w:ind w:left="426"/>
        <w:jc w:val="both"/>
      </w:pPr>
    </w:p>
    <w:tbl>
      <w:tblPr>
        <w:tblW w:w="793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3"/>
        <w:gridCol w:w="6595"/>
      </w:tblGrid>
      <w:tr w:rsidR="00EF7384" w:rsidRPr="00D5104C" w14:paraId="56A77910" w14:textId="77777777" w:rsidTr="00EF7384">
        <w:trPr>
          <w:trHeight w:val="264"/>
        </w:trPr>
        <w:tc>
          <w:tcPr>
            <w:tcW w:w="1343" w:type="dxa"/>
            <w:shd w:val="clear" w:color="auto" w:fill="000000" w:themeFill="text1"/>
            <w:noWrap/>
            <w:vAlign w:val="bottom"/>
            <w:hideMark/>
          </w:tcPr>
          <w:p w14:paraId="7BE9FAF2" w14:textId="77777777" w:rsidR="00EF7384" w:rsidRPr="00D5104C" w:rsidRDefault="00EF7384" w:rsidP="00EF7384">
            <w:pPr>
              <w:spacing w:line="240" w:lineRule="auto"/>
              <w:jc w:val="center"/>
              <w:rPr>
                <w:b/>
                <w:bCs/>
                <w:lang w:eastAsia="fr-BE"/>
              </w:rPr>
            </w:pPr>
            <w:r w:rsidRPr="00D5104C">
              <w:rPr>
                <w:b/>
                <w:bCs/>
                <w:lang w:eastAsia="fr-BE"/>
              </w:rPr>
              <w:t>CODE</w:t>
            </w:r>
            <w:r>
              <w:rPr>
                <w:b/>
                <w:bCs/>
                <w:lang w:eastAsia="fr-BE"/>
              </w:rPr>
              <w:t xml:space="preserve"> </w:t>
            </w:r>
            <w:r w:rsidRPr="00D5104C">
              <w:rPr>
                <w:b/>
                <w:bCs/>
                <w:lang w:eastAsia="fr-BE"/>
              </w:rPr>
              <w:t>SITE</w:t>
            </w:r>
          </w:p>
        </w:tc>
        <w:tc>
          <w:tcPr>
            <w:tcW w:w="6595" w:type="dxa"/>
            <w:shd w:val="clear" w:color="auto" w:fill="000000" w:themeFill="text1"/>
            <w:noWrap/>
            <w:vAlign w:val="bottom"/>
            <w:hideMark/>
          </w:tcPr>
          <w:p w14:paraId="5A4CFD8A" w14:textId="77777777" w:rsidR="00EF7384" w:rsidRPr="00D5104C" w:rsidRDefault="00EF7384" w:rsidP="00EF7384">
            <w:pPr>
              <w:spacing w:line="240" w:lineRule="auto"/>
              <w:jc w:val="center"/>
              <w:rPr>
                <w:b/>
                <w:bCs/>
                <w:lang w:eastAsia="fr-BE"/>
              </w:rPr>
            </w:pPr>
            <w:r w:rsidRPr="00D5104C">
              <w:rPr>
                <w:b/>
                <w:bCs/>
                <w:lang w:eastAsia="fr-BE"/>
              </w:rPr>
              <w:t>NOM</w:t>
            </w:r>
          </w:p>
        </w:tc>
      </w:tr>
      <w:tr w:rsidR="007C771D" w:rsidRPr="00D5104C" w14:paraId="0E82A9F6" w14:textId="77777777" w:rsidTr="00EF7384">
        <w:trPr>
          <w:trHeight w:val="264"/>
        </w:trPr>
        <w:tc>
          <w:tcPr>
            <w:tcW w:w="1343" w:type="dxa"/>
            <w:shd w:val="clear" w:color="auto" w:fill="auto"/>
            <w:noWrap/>
            <w:vAlign w:val="bottom"/>
            <w:hideMark/>
          </w:tcPr>
          <w:p w14:paraId="3049F3C5" w14:textId="77777777" w:rsidR="007C771D" w:rsidRPr="00D5104C" w:rsidRDefault="007C771D" w:rsidP="00EF7384">
            <w:pPr>
              <w:spacing w:line="240" w:lineRule="auto"/>
              <w:jc w:val="center"/>
              <w:rPr>
                <w:lang w:eastAsia="fr-BE"/>
              </w:rPr>
            </w:pPr>
            <w:r>
              <w:rPr>
                <w:lang w:eastAsia="fr-BE"/>
              </w:rPr>
              <w:t>RNA</w:t>
            </w:r>
          </w:p>
        </w:tc>
        <w:tc>
          <w:tcPr>
            <w:tcW w:w="6595" w:type="dxa"/>
            <w:shd w:val="clear" w:color="auto" w:fill="auto"/>
            <w:noWrap/>
            <w:vAlign w:val="bottom"/>
            <w:hideMark/>
          </w:tcPr>
          <w:p w14:paraId="201987FD" w14:textId="70E795F5" w:rsidR="007C771D" w:rsidRPr="00205C1B" w:rsidRDefault="00184698" w:rsidP="00A009F7">
            <w:pPr>
              <w:rPr>
                <w:lang w:eastAsia="fr-BE"/>
              </w:rPr>
            </w:pPr>
            <w:proofErr w:type="spellStart"/>
            <w:r>
              <w:rPr>
                <w:sz w:val="24"/>
                <w:szCs w:val="24"/>
              </w:rPr>
              <w:t>Vierre</w:t>
            </w:r>
            <w:proofErr w:type="spellEnd"/>
            <w:r>
              <w:rPr>
                <w:sz w:val="24"/>
                <w:szCs w:val="24"/>
              </w:rPr>
              <w:t xml:space="preserve"> à Bertrix, Chiny et </w:t>
            </w:r>
            <w:proofErr w:type="spellStart"/>
            <w:r>
              <w:rPr>
                <w:sz w:val="24"/>
                <w:szCs w:val="24"/>
              </w:rPr>
              <w:t>Herbeumont</w:t>
            </w:r>
            <w:proofErr w:type="spellEnd"/>
          </w:p>
        </w:tc>
      </w:tr>
    </w:tbl>
    <w:p w14:paraId="45BF0CEC" w14:textId="77777777" w:rsidR="00EF7384" w:rsidRDefault="00EF7384" w:rsidP="00EF7384">
      <w:pPr>
        <w:pStyle w:val="Paragraphedeliste"/>
        <w:spacing w:after="0" w:line="240" w:lineRule="auto"/>
        <w:ind w:left="426"/>
        <w:jc w:val="both"/>
      </w:pPr>
    </w:p>
    <w:p w14:paraId="4D5F894F" w14:textId="77777777" w:rsidR="00D34CAF" w:rsidRDefault="00D34CAF" w:rsidP="00D34CAF">
      <w:pPr>
        <w:pStyle w:val="Paragraphedeliste"/>
        <w:numPr>
          <w:ilvl w:val="0"/>
          <w:numId w:val="22"/>
        </w:numPr>
        <w:spacing w:after="0" w:line="240" w:lineRule="auto"/>
        <w:ind w:left="426"/>
        <w:jc w:val="both"/>
      </w:pPr>
      <w:r w:rsidRPr="007E3F02">
        <w:t xml:space="preserve">L’UA est </w:t>
      </w:r>
      <w:r>
        <w:t xml:space="preserve">également </w:t>
      </w:r>
      <w:r w:rsidRPr="007E3F02">
        <w:t>co</w:t>
      </w:r>
      <w:r>
        <w:t>ncernée par des Sites de Grand Intérêt B</w:t>
      </w:r>
      <w:r w:rsidRPr="007E3F02">
        <w:t xml:space="preserve">iologique (SGIB) </w:t>
      </w:r>
      <w:r>
        <w:t xml:space="preserve">à proximité ou </w:t>
      </w:r>
      <w:r w:rsidRPr="007E3F02">
        <w:t xml:space="preserve">au sein </w:t>
      </w:r>
      <w:r>
        <w:t xml:space="preserve">même de ses limites. Il s’agit </w:t>
      </w:r>
      <w:r w:rsidRPr="007E3F02">
        <w:t>des sites suivants</w:t>
      </w:r>
      <w:r>
        <w:t> :</w:t>
      </w:r>
    </w:p>
    <w:p w14:paraId="652371CA" w14:textId="77777777" w:rsidR="00D34CAF" w:rsidRDefault="00D34CAF" w:rsidP="00D34CAF">
      <w:pPr>
        <w:rPr>
          <w:b/>
        </w:rPr>
      </w:pPr>
    </w:p>
    <w:tbl>
      <w:tblPr>
        <w:tblW w:w="6992" w:type="dxa"/>
        <w:tblInd w:w="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7"/>
        <w:gridCol w:w="4955"/>
        <w:gridCol w:w="850"/>
      </w:tblGrid>
      <w:tr w:rsidR="00D34CAF" w:rsidRPr="00D5104C" w14:paraId="1167B9EA" w14:textId="77777777" w:rsidTr="00D34CAF">
        <w:trPr>
          <w:trHeight w:val="264"/>
        </w:trPr>
        <w:tc>
          <w:tcPr>
            <w:tcW w:w="1187" w:type="dxa"/>
            <w:shd w:val="clear" w:color="auto" w:fill="000000" w:themeFill="text1"/>
            <w:noWrap/>
            <w:vAlign w:val="bottom"/>
            <w:hideMark/>
          </w:tcPr>
          <w:p w14:paraId="1BD14746" w14:textId="77777777" w:rsidR="00D34CAF" w:rsidRPr="00D5104C" w:rsidRDefault="00D34CAF" w:rsidP="00EE665F">
            <w:pPr>
              <w:spacing w:line="240" w:lineRule="auto"/>
              <w:jc w:val="center"/>
              <w:rPr>
                <w:b/>
                <w:bCs/>
                <w:lang w:eastAsia="fr-BE"/>
              </w:rPr>
            </w:pPr>
            <w:r w:rsidRPr="00D5104C">
              <w:rPr>
                <w:b/>
                <w:bCs/>
                <w:lang w:eastAsia="fr-BE"/>
              </w:rPr>
              <w:t>CODE_SGIB</w:t>
            </w:r>
          </w:p>
        </w:tc>
        <w:tc>
          <w:tcPr>
            <w:tcW w:w="4955" w:type="dxa"/>
            <w:shd w:val="clear" w:color="auto" w:fill="000000" w:themeFill="text1"/>
            <w:noWrap/>
            <w:vAlign w:val="bottom"/>
            <w:hideMark/>
          </w:tcPr>
          <w:p w14:paraId="46A809B1" w14:textId="77777777" w:rsidR="00D34CAF" w:rsidRPr="00D5104C" w:rsidRDefault="00D34CAF" w:rsidP="00EE665F">
            <w:pPr>
              <w:spacing w:line="240" w:lineRule="auto"/>
              <w:jc w:val="center"/>
              <w:rPr>
                <w:b/>
                <w:bCs/>
                <w:lang w:eastAsia="fr-BE"/>
              </w:rPr>
            </w:pPr>
            <w:r w:rsidRPr="00D5104C">
              <w:rPr>
                <w:b/>
                <w:bCs/>
                <w:lang w:eastAsia="fr-BE"/>
              </w:rPr>
              <w:t>NOM</w:t>
            </w:r>
          </w:p>
        </w:tc>
        <w:tc>
          <w:tcPr>
            <w:tcW w:w="850" w:type="dxa"/>
            <w:shd w:val="clear" w:color="auto" w:fill="000000" w:themeFill="text1"/>
            <w:noWrap/>
            <w:vAlign w:val="bottom"/>
            <w:hideMark/>
          </w:tcPr>
          <w:p w14:paraId="3788AD28" w14:textId="77777777" w:rsidR="00D34CAF" w:rsidRPr="00D5104C" w:rsidRDefault="00D34CAF" w:rsidP="00EE665F">
            <w:pPr>
              <w:spacing w:line="240" w:lineRule="auto"/>
              <w:jc w:val="center"/>
              <w:rPr>
                <w:b/>
                <w:bCs/>
                <w:lang w:eastAsia="fr-BE"/>
              </w:rPr>
            </w:pPr>
            <w:r w:rsidRPr="00D5104C">
              <w:rPr>
                <w:b/>
                <w:bCs/>
                <w:lang w:eastAsia="fr-BE"/>
              </w:rPr>
              <w:t>HA</w:t>
            </w:r>
            <w:r>
              <w:rPr>
                <w:b/>
                <w:bCs/>
                <w:lang w:eastAsia="fr-BE"/>
              </w:rPr>
              <w:t xml:space="preserve"> SGIB</w:t>
            </w:r>
          </w:p>
        </w:tc>
      </w:tr>
      <w:tr w:rsidR="00F56D27" w:rsidRPr="00D5104C" w14:paraId="45593E52" w14:textId="77777777" w:rsidTr="00D34CAF">
        <w:trPr>
          <w:trHeight w:val="264"/>
        </w:trPr>
        <w:tc>
          <w:tcPr>
            <w:tcW w:w="1187" w:type="dxa"/>
            <w:shd w:val="clear" w:color="auto" w:fill="auto"/>
            <w:noWrap/>
            <w:vAlign w:val="bottom"/>
            <w:hideMark/>
          </w:tcPr>
          <w:p w14:paraId="53540C71" w14:textId="42466F5B" w:rsidR="00F56D27" w:rsidRPr="00205C1B" w:rsidRDefault="00F56D27" w:rsidP="00F56D27">
            <w:pPr>
              <w:spacing w:line="240" w:lineRule="auto"/>
              <w:jc w:val="center"/>
              <w:rPr>
                <w:lang w:eastAsia="fr-BE"/>
              </w:rPr>
            </w:pPr>
            <w:r>
              <w:rPr>
                <w:lang w:eastAsia="fr-BE"/>
              </w:rPr>
              <w:t>1099</w:t>
            </w:r>
          </w:p>
        </w:tc>
        <w:tc>
          <w:tcPr>
            <w:tcW w:w="4955" w:type="dxa"/>
            <w:shd w:val="clear" w:color="auto" w:fill="auto"/>
            <w:noWrap/>
            <w:vAlign w:val="bottom"/>
            <w:hideMark/>
          </w:tcPr>
          <w:p w14:paraId="5A6E1AFF" w14:textId="3C20401B" w:rsidR="00F56D27" w:rsidRPr="00205C1B" w:rsidRDefault="00F56D27" w:rsidP="00F56D27">
            <w:pPr>
              <w:spacing w:line="240" w:lineRule="auto"/>
              <w:rPr>
                <w:lang w:eastAsia="fr-BE"/>
              </w:rPr>
            </w:pPr>
            <w:r>
              <w:rPr>
                <w:lang w:eastAsia="fr-BE"/>
              </w:rPr>
              <w:t>Marbaix (Neufchâteau)</w:t>
            </w:r>
          </w:p>
        </w:tc>
        <w:tc>
          <w:tcPr>
            <w:tcW w:w="850" w:type="dxa"/>
            <w:shd w:val="clear" w:color="auto" w:fill="auto"/>
            <w:noWrap/>
            <w:vAlign w:val="bottom"/>
            <w:hideMark/>
          </w:tcPr>
          <w:p w14:paraId="4D0EA192" w14:textId="380F9503" w:rsidR="00F56D27" w:rsidRPr="00205C1B" w:rsidRDefault="00F56D27" w:rsidP="00F56D27">
            <w:pPr>
              <w:spacing w:line="240" w:lineRule="auto"/>
              <w:jc w:val="center"/>
              <w:rPr>
                <w:lang w:eastAsia="fr-BE"/>
              </w:rPr>
            </w:pPr>
            <w:r>
              <w:rPr>
                <w:lang w:eastAsia="fr-BE"/>
              </w:rPr>
              <w:t>90</w:t>
            </w:r>
          </w:p>
        </w:tc>
      </w:tr>
      <w:tr w:rsidR="00F56D27" w:rsidRPr="00D5104C" w14:paraId="624ECE1F" w14:textId="77777777" w:rsidTr="00D34CAF">
        <w:trPr>
          <w:trHeight w:val="264"/>
        </w:trPr>
        <w:tc>
          <w:tcPr>
            <w:tcW w:w="1187" w:type="dxa"/>
            <w:shd w:val="clear" w:color="auto" w:fill="auto"/>
            <w:noWrap/>
            <w:vAlign w:val="bottom"/>
            <w:hideMark/>
          </w:tcPr>
          <w:p w14:paraId="0BB8B94B" w14:textId="15037DBE" w:rsidR="00F56D27" w:rsidRPr="00205C1B" w:rsidRDefault="00F56D27" w:rsidP="00F56D27">
            <w:pPr>
              <w:spacing w:line="240" w:lineRule="auto"/>
              <w:jc w:val="center"/>
              <w:rPr>
                <w:lang w:eastAsia="fr-BE"/>
              </w:rPr>
            </w:pPr>
            <w:r>
              <w:rPr>
                <w:lang w:eastAsia="fr-BE"/>
              </w:rPr>
              <w:t>1441</w:t>
            </w:r>
          </w:p>
        </w:tc>
        <w:tc>
          <w:tcPr>
            <w:tcW w:w="4955" w:type="dxa"/>
            <w:shd w:val="clear" w:color="auto" w:fill="auto"/>
            <w:noWrap/>
            <w:vAlign w:val="bottom"/>
            <w:hideMark/>
          </w:tcPr>
          <w:p w14:paraId="48A91C21" w14:textId="6FC4F194" w:rsidR="00F56D27" w:rsidRPr="00205C1B" w:rsidRDefault="00F56D27" w:rsidP="00F56D27">
            <w:pPr>
              <w:spacing w:line="240" w:lineRule="auto"/>
              <w:rPr>
                <w:lang w:eastAsia="fr-BE"/>
              </w:rPr>
            </w:pPr>
            <w:r>
              <w:rPr>
                <w:lang w:eastAsia="fr-BE"/>
              </w:rPr>
              <w:t>Ardoisière de Barville (Neufchâteau)</w:t>
            </w:r>
          </w:p>
        </w:tc>
        <w:tc>
          <w:tcPr>
            <w:tcW w:w="850" w:type="dxa"/>
            <w:shd w:val="clear" w:color="auto" w:fill="auto"/>
            <w:noWrap/>
            <w:vAlign w:val="bottom"/>
            <w:hideMark/>
          </w:tcPr>
          <w:p w14:paraId="1AA90C6F" w14:textId="231671CC" w:rsidR="00F56D27" w:rsidRPr="00205C1B" w:rsidRDefault="00F56D27" w:rsidP="00F56D27">
            <w:pPr>
              <w:spacing w:line="240" w:lineRule="auto"/>
              <w:jc w:val="center"/>
              <w:rPr>
                <w:lang w:eastAsia="fr-BE"/>
              </w:rPr>
            </w:pPr>
            <w:r>
              <w:rPr>
                <w:lang w:eastAsia="fr-BE"/>
              </w:rPr>
              <w:t>1</w:t>
            </w:r>
          </w:p>
        </w:tc>
      </w:tr>
      <w:tr w:rsidR="00F56D27" w:rsidRPr="00D5104C" w14:paraId="2DBAF38B" w14:textId="77777777" w:rsidTr="00D34CAF">
        <w:trPr>
          <w:trHeight w:val="264"/>
        </w:trPr>
        <w:tc>
          <w:tcPr>
            <w:tcW w:w="1187" w:type="dxa"/>
            <w:shd w:val="clear" w:color="auto" w:fill="auto"/>
            <w:noWrap/>
            <w:vAlign w:val="bottom"/>
            <w:hideMark/>
          </w:tcPr>
          <w:p w14:paraId="04466643" w14:textId="5358D3D6" w:rsidR="00F56D27" w:rsidRPr="00205C1B" w:rsidRDefault="00F56D27" w:rsidP="00F56D27">
            <w:pPr>
              <w:spacing w:line="240" w:lineRule="auto"/>
              <w:jc w:val="center"/>
              <w:rPr>
                <w:lang w:eastAsia="fr-BE"/>
              </w:rPr>
            </w:pPr>
            <w:r>
              <w:rPr>
                <w:lang w:eastAsia="fr-BE"/>
              </w:rPr>
              <w:t>1442</w:t>
            </w:r>
          </w:p>
        </w:tc>
        <w:tc>
          <w:tcPr>
            <w:tcW w:w="4955" w:type="dxa"/>
            <w:shd w:val="clear" w:color="auto" w:fill="auto"/>
            <w:noWrap/>
            <w:vAlign w:val="bottom"/>
            <w:hideMark/>
          </w:tcPr>
          <w:p w14:paraId="1BCDDA81" w14:textId="172BAC2F" w:rsidR="00F56D27" w:rsidRPr="00205C1B" w:rsidRDefault="00F56D27" w:rsidP="00F56D27">
            <w:pPr>
              <w:spacing w:line="240" w:lineRule="auto"/>
              <w:rPr>
                <w:lang w:eastAsia="fr-BE"/>
              </w:rPr>
            </w:pPr>
            <w:r>
              <w:rPr>
                <w:lang w:eastAsia="fr-BE"/>
              </w:rPr>
              <w:t>Ardoisières du Blanc caillou (Neufchâteau)</w:t>
            </w:r>
          </w:p>
        </w:tc>
        <w:tc>
          <w:tcPr>
            <w:tcW w:w="850" w:type="dxa"/>
            <w:shd w:val="clear" w:color="auto" w:fill="auto"/>
            <w:noWrap/>
            <w:vAlign w:val="bottom"/>
            <w:hideMark/>
          </w:tcPr>
          <w:p w14:paraId="43444940" w14:textId="22AB4631" w:rsidR="00F56D27" w:rsidRPr="00205C1B" w:rsidRDefault="00F56D27" w:rsidP="00F56D27">
            <w:pPr>
              <w:spacing w:line="240" w:lineRule="auto"/>
              <w:jc w:val="center"/>
              <w:rPr>
                <w:lang w:eastAsia="fr-BE"/>
              </w:rPr>
            </w:pPr>
            <w:r>
              <w:rPr>
                <w:lang w:eastAsia="fr-BE"/>
              </w:rPr>
              <w:t>3</w:t>
            </w:r>
          </w:p>
        </w:tc>
      </w:tr>
      <w:tr w:rsidR="00F56D27" w:rsidRPr="00D5104C" w14:paraId="4400BDCD" w14:textId="77777777" w:rsidTr="00D34CAF">
        <w:trPr>
          <w:trHeight w:val="264"/>
        </w:trPr>
        <w:tc>
          <w:tcPr>
            <w:tcW w:w="1187" w:type="dxa"/>
            <w:shd w:val="clear" w:color="auto" w:fill="auto"/>
            <w:noWrap/>
            <w:vAlign w:val="bottom"/>
            <w:hideMark/>
          </w:tcPr>
          <w:p w14:paraId="781DE66C" w14:textId="508571D4" w:rsidR="00F56D27" w:rsidRPr="00205C1B" w:rsidRDefault="00F56D27" w:rsidP="00F56D27">
            <w:pPr>
              <w:spacing w:line="240" w:lineRule="auto"/>
              <w:jc w:val="center"/>
              <w:rPr>
                <w:lang w:eastAsia="fr-BE"/>
              </w:rPr>
            </w:pPr>
            <w:r>
              <w:rPr>
                <w:lang w:eastAsia="fr-BE"/>
              </w:rPr>
              <w:t>1761</w:t>
            </w:r>
          </w:p>
        </w:tc>
        <w:tc>
          <w:tcPr>
            <w:tcW w:w="4955" w:type="dxa"/>
            <w:shd w:val="clear" w:color="auto" w:fill="auto"/>
            <w:noWrap/>
            <w:vAlign w:val="bottom"/>
            <w:hideMark/>
          </w:tcPr>
          <w:p w14:paraId="2E1DAFA7" w14:textId="25A696BB" w:rsidR="00F56D27" w:rsidRPr="00205C1B" w:rsidRDefault="00F56D27" w:rsidP="00F56D27">
            <w:pPr>
              <w:spacing w:line="240" w:lineRule="auto"/>
              <w:rPr>
                <w:lang w:eastAsia="fr-BE"/>
              </w:rPr>
            </w:pPr>
            <w:r>
              <w:rPr>
                <w:lang w:eastAsia="fr-BE"/>
              </w:rPr>
              <w:t xml:space="preserve">Ruisseau de </w:t>
            </w:r>
            <w:proofErr w:type="spellStart"/>
            <w:r>
              <w:rPr>
                <w:lang w:eastAsia="fr-BE"/>
              </w:rPr>
              <w:t>Bourzy</w:t>
            </w:r>
            <w:proofErr w:type="spellEnd"/>
            <w:r>
              <w:rPr>
                <w:lang w:eastAsia="fr-BE"/>
              </w:rPr>
              <w:t xml:space="preserve"> (Léglise)</w:t>
            </w:r>
          </w:p>
        </w:tc>
        <w:tc>
          <w:tcPr>
            <w:tcW w:w="850" w:type="dxa"/>
            <w:shd w:val="clear" w:color="auto" w:fill="auto"/>
            <w:noWrap/>
            <w:vAlign w:val="bottom"/>
            <w:hideMark/>
          </w:tcPr>
          <w:p w14:paraId="43E85B3B" w14:textId="7F6B14D3" w:rsidR="00F56D27" w:rsidRPr="00205C1B" w:rsidRDefault="00F56D27" w:rsidP="00F56D27">
            <w:pPr>
              <w:spacing w:line="240" w:lineRule="auto"/>
              <w:jc w:val="center"/>
              <w:rPr>
                <w:lang w:eastAsia="fr-BE"/>
              </w:rPr>
            </w:pPr>
            <w:r>
              <w:rPr>
                <w:lang w:eastAsia="fr-BE"/>
              </w:rPr>
              <w:t>5</w:t>
            </w:r>
          </w:p>
        </w:tc>
      </w:tr>
      <w:tr w:rsidR="00F56D27" w:rsidRPr="00D5104C" w14:paraId="5351AEAB" w14:textId="77777777" w:rsidTr="00D34CAF">
        <w:trPr>
          <w:trHeight w:val="264"/>
        </w:trPr>
        <w:tc>
          <w:tcPr>
            <w:tcW w:w="1187" w:type="dxa"/>
            <w:shd w:val="clear" w:color="auto" w:fill="auto"/>
            <w:noWrap/>
            <w:vAlign w:val="bottom"/>
            <w:hideMark/>
          </w:tcPr>
          <w:p w14:paraId="6B7E335E" w14:textId="1D8E612B" w:rsidR="00F56D27" w:rsidRPr="00205C1B" w:rsidRDefault="00F56D27" w:rsidP="00F56D27">
            <w:pPr>
              <w:spacing w:line="240" w:lineRule="auto"/>
              <w:jc w:val="center"/>
              <w:rPr>
                <w:lang w:eastAsia="fr-BE"/>
              </w:rPr>
            </w:pPr>
            <w:r>
              <w:rPr>
                <w:lang w:eastAsia="fr-BE"/>
              </w:rPr>
              <w:t>1748</w:t>
            </w:r>
          </w:p>
        </w:tc>
        <w:tc>
          <w:tcPr>
            <w:tcW w:w="4955" w:type="dxa"/>
            <w:shd w:val="clear" w:color="auto" w:fill="auto"/>
            <w:noWrap/>
            <w:vAlign w:val="bottom"/>
            <w:hideMark/>
          </w:tcPr>
          <w:p w14:paraId="63858B71" w14:textId="7CC16A08" w:rsidR="00F56D27" w:rsidRPr="00205C1B" w:rsidRDefault="00F56D27" w:rsidP="00F56D27">
            <w:pPr>
              <w:spacing w:line="240" w:lineRule="auto"/>
              <w:rPr>
                <w:lang w:eastAsia="fr-BE"/>
              </w:rPr>
            </w:pPr>
            <w:r>
              <w:rPr>
                <w:lang w:eastAsia="fr-BE"/>
              </w:rPr>
              <w:t>Ruisseau de Neufchâteau (Neufchâteau)</w:t>
            </w:r>
          </w:p>
        </w:tc>
        <w:tc>
          <w:tcPr>
            <w:tcW w:w="850" w:type="dxa"/>
            <w:shd w:val="clear" w:color="auto" w:fill="auto"/>
            <w:noWrap/>
            <w:vAlign w:val="bottom"/>
            <w:hideMark/>
          </w:tcPr>
          <w:p w14:paraId="15435647" w14:textId="5ED5D155" w:rsidR="00F56D27" w:rsidRPr="00205C1B" w:rsidRDefault="00F56D27" w:rsidP="00F56D27">
            <w:pPr>
              <w:spacing w:line="240" w:lineRule="auto"/>
              <w:jc w:val="center"/>
              <w:rPr>
                <w:lang w:eastAsia="fr-BE"/>
              </w:rPr>
            </w:pPr>
            <w:r>
              <w:rPr>
                <w:lang w:eastAsia="fr-BE"/>
              </w:rPr>
              <w:t>12</w:t>
            </w:r>
          </w:p>
        </w:tc>
      </w:tr>
    </w:tbl>
    <w:p w14:paraId="507757D1" w14:textId="77777777" w:rsidR="00D34CAF" w:rsidRDefault="00D34CAF" w:rsidP="00D34CAF">
      <w:pPr>
        <w:pStyle w:val="Paragraphedeliste"/>
        <w:spacing w:after="0" w:line="240" w:lineRule="auto"/>
        <w:ind w:left="426"/>
        <w:jc w:val="both"/>
      </w:pPr>
    </w:p>
    <w:p w14:paraId="3BE4CF19" w14:textId="77777777" w:rsidR="00EF18FE" w:rsidRPr="00287EEF" w:rsidRDefault="00EF18FE" w:rsidP="00EF18FE">
      <w:pPr>
        <w:pStyle w:val="Paragraphedeliste"/>
        <w:spacing w:after="0" w:line="240" w:lineRule="auto"/>
        <w:ind w:left="426"/>
        <w:jc w:val="both"/>
        <w:rPr>
          <w:b/>
        </w:rPr>
      </w:pPr>
    </w:p>
    <w:p w14:paraId="53E9C76D" w14:textId="2C1CD0C8" w:rsidR="00661A80" w:rsidRPr="007F381B" w:rsidRDefault="00661A80" w:rsidP="00661A80">
      <w:pPr>
        <w:pStyle w:val="Paragraphedeliste"/>
        <w:numPr>
          <w:ilvl w:val="0"/>
          <w:numId w:val="18"/>
        </w:numPr>
        <w:spacing w:after="0" w:line="240" w:lineRule="auto"/>
        <w:ind w:left="426"/>
        <w:jc w:val="both"/>
      </w:pPr>
      <w:proofErr w:type="gramStart"/>
      <w:r w:rsidRPr="001B0B0B">
        <w:rPr>
          <w:b/>
          <w:sz w:val="24"/>
          <w:szCs w:val="24"/>
        </w:rPr>
        <w:t>les</w:t>
      </w:r>
      <w:proofErr w:type="gramEnd"/>
      <w:r w:rsidRPr="001B0B0B">
        <w:rPr>
          <w:b/>
          <w:sz w:val="24"/>
          <w:szCs w:val="24"/>
        </w:rPr>
        <w:t xml:space="preserve"> réserves intégrales</w:t>
      </w:r>
      <w:r w:rsidRPr="001B0B0B">
        <w:rPr>
          <w:b/>
        </w:rPr>
        <w:t xml:space="preserve"> </w:t>
      </w:r>
      <w:r w:rsidRPr="007F381B">
        <w:t xml:space="preserve">couvrent </w:t>
      </w:r>
      <w:r w:rsidR="00A51484">
        <w:t>3</w:t>
      </w:r>
      <w:r w:rsidR="007A1B9B">
        <w:t>4</w:t>
      </w:r>
      <w:r w:rsidR="00A51484">
        <w:t>,</w:t>
      </w:r>
      <w:r w:rsidR="00F56D27">
        <w:t>6</w:t>
      </w:r>
      <w:r w:rsidR="007A1B9B">
        <w:t>5</w:t>
      </w:r>
      <w:r w:rsidRPr="007F381B">
        <w:t xml:space="preserve"> ha, soit </w:t>
      </w:r>
      <w:r w:rsidR="00A51484">
        <w:t>3</w:t>
      </w:r>
      <w:r w:rsidR="00F56D27">
        <w:t>,</w:t>
      </w:r>
      <w:r w:rsidR="007A1B9B">
        <w:t>5</w:t>
      </w:r>
      <w:r w:rsidRPr="001F74C6">
        <w:t xml:space="preserve"> % de la superficie feuillue </w:t>
      </w:r>
    </w:p>
    <w:p w14:paraId="4A94762A" w14:textId="77777777" w:rsidR="00661A80" w:rsidRDefault="00661A80" w:rsidP="00661A80">
      <w:pPr>
        <w:pStyle w:val="Titre1"/>
        <w:spacing w:after="0"/>
        <w:ind w:left="357" w:hanging="357"/>
      </w:pPr>
      <w:bookmarkStart w:id="10" w:name="_Toc54260256"/>
      <w:r>
        <w:t>Problèmes environnementaux</w:t>
      </w:r>
      <w:bookmarkEnd w:id="10"/>
    </w:p>
    <w:p w14:paraId="3C8613BB" w14:textId="77777777" w:rsidR="00661A80" w:rsidRDefault="00661A80" w:rsidP="00661A80">
      <w:pPr>
        <w:spacing w:after="0" w:line="240" w:lineRule="auto"/>
        <w:jc w:val="both"/>
        <w:rPr>
          <w:sz w:val="20"/>
          <w:szCs w:val="20"/>
        </w:rPr>
      </w:pPr>
      <w:r>
        <w:rPr>
          <w:b/>
          <w:bCs/>
          <w:sz w:val="20"/>
          <w:szCs w:val="20"/>
        </w:rPr>
        <w:t xml:space="preserve">Art. D.56. </w:t>
      </w:r>
      <w:r>
        <w:rPr>
          <w:sz w:val="20"/>
          <w:szCs w:val="20"/>
        </w:rPr>
        <w:t>Les problèmes environnementaux liés au plan ou au programme, en particulier ceux qui concernent les zones revêtant une importance particulière pour l’environnement, telles que celles désignées conformément aux directives 79/409/C.E.E. et 92/43/C.E.E.</w:t>
      </w:r>
    </w:p>
    <w:p w14:paraId="7EAFCB0A" w14:textId="77777777" w:rsidR="00661A80" w:rsidRDefault="00661A80" w:rsidP="00661A80">
      <w:pPr>
        <w:spacing w:after="0" w:line="240" w:lineRule="auto"/>
        <w:jc w:val="both"/>
        <w:rPr>
          <w:sz w:val="20"/>
          <w:szCs w:val="20"/>
        </w:rPr>
      </w:pPr>
    </w:p>
    <w:p w14:paraId="390D443B" w14:textId="6CCAF395" w:rsidR="00885297" w:rsidRDefault="00885297" w:rsidP="003F4EE7">
      <w:pPr>
        <w:spacing w:after="0" w:line="240" w:lineRule="auto"/>
        <w:jc w:val="both"/>
      </w:pPr>
      <w:r>
        <w:t xml:space="preserve">La zone couverte par le </w:t>
      </w:r>
      <w:r w:rsidRPr="006E18DA">
        <w:t>Plan d’aménagement de</w:t>
      </w:r>
      <w:r w:rsidR="00EF18FE">
        <w:t xml:space="preserve"> la Forêt </w:t>
      </w:r>
      <w:r w:rsidR="00A009F7">
        <w:t>Communale d</w:t>
      </w:r>
      <w:r w:rsidR="00F56D27">
        <w:t>e Neufchâteau</w:t>
      </w:r>
      <w:r>
        <w:t xml:space="preserve"> est concernée par </w:t>
      </w:r>
      <w:r w:rsidR="00F56D27">
        <w:t>1</w:t>
      </w:r>
      <w:r w:rsidR="003F6337">
        <w:t xml:space="preserve"> </w:t>
      </w:r>
      <w:r>
        <w:t>site N2000 (voir ci-dessus).</w:t>
      </w:r>
    </w:p>
    <w:p w14:paraId="4CFF602D" w14:textId="77777777" w:rsidR="003A646A" w:rsidRDefault="00273196" w:rsidP="003F4EE7">
      <w:pPr>
        <w:spacing w:after="0" w:line="240" w:lineRule="auto"/>
        <w:jc w:val="both"/>
      </w:pPr>
      <w:r>
        <w:t>On ne note pas, à proprement parler, d’impacts négatifs engendrés par le plan d’aménagement sur la zone couverte par le site N</w:t>
      </w:r>
      <w:r w:rsidR="003A646A">
        <w:t>atura</w:t>
      </w:r>
      <w:r>
        <w:t xml:space="preserve">2000. </w:t>
      </w:r>
    </w:p>
    <w:p w14:paraId="7C1988E4" w14:textId="3FC2C4AF" w:rsidR="003F4EE7" w:rsidRPr="003F4EE7" w:rsidRDefault="003A646A" w:rsidP="003F4EE7">
      <w:pPr>
        <w:spacing w:after="0" w:line="240" w:lineRule="auto"/>
        <w:jc w:val="both"/>
      </w:pPr>
      <w:r>
        <w:t>Les mesures de</w:t>
      </w:r>
      <w:r w:rsidR="003F4EE7">
        <w:t xml:space="preserve"> gestion </w:t>
      </w:r>
      <w:r>
        <w:t>associées au</w:t>
      </w:r>
      <w:r w:rsidR="003F4EE7">
        <w:t xml:space="preserve"> site Natura</w:t>
      </w:r>
      <w:r w:rsidR="003F4EE7" w:rsidRPr="003F4EE7">
        <w:t xml:space="preserve">2000 </w:t>
      </w:r>
      <w:r>
        <w:t xml:space="preserve">sont intégrées </w:t>
      </w:r>
      <w:r w:rsidR="003F4EE7" w:rsidRPr="003F4EE7">
        <w:t>dans le plan d’aménagement forestier</w:t>
      </w:r>
      <w:r w:rsidR="003F4EE7">
        <w:t>.</w:t>
      </w:r>
    </w:p>
    <w:p w14:paraId="7AA59E44" w14:textId="77777777" w:rsidR="006E18DA" w:rsidRDefault="006E18DA" w:rsidP="00B90422">
      <w:pPr>
        <w:spacing w:after="0" w:line="240" w:lineRule="auto"/>
        <w:jc w:val="both"/>
        <w:rPr>
          <w:b/>
          <w:highlight w:val="green"/>
          <w:u w:val="single"/>
        </w:rPr>
      </w:pPr>
    </w:p>
    <w:p w14:paraId="3EB59841" w14:textId="2927826A" w:rsidR="00B90422" w:rsidRDefault="003A646A" w:rsidP="00B90422">
      <w:pPr>
        <w:spacing w:after="0" w:line="240" w:lineRule="auto"/>
        <w:jc w:val="both"/>
      </w:pPr>
      <w:r w:rsidRPr="00152C9E">
        <w:rPr>
          <w:b/>
          <w:u w:val="single"/>
        </w:rPr>
        <w:lastRenderedPageBreak/>
        <w:t xml:space="preserve">Néanmoins </w:t>
      </w:r>
      <w:r w:rsidR="00EF18FE" w:rsidRPr="00EF18FE">
        <w:t>il y a lieu de surveiller l’évo</w:t>
      </w:r>
      <w:r w:rsidR="00EF18FE">
        <w:t xml:space="preserve">lution des populations de gibier qui </w:t>
      </w:r>
      <w:r w:rsidR="002A29BE">
        <w:t>pourrai</w:t>
      </w:r>
      <w:r w:rsidR="00EF18FE">
        <w:t>en</w:t>
      </w:r>
      <w:r w:rsidR="002A29BE">
        <w:t>t</w:t>
      </w:r>
      <w:r w:rsidR="009E6E08">
        <w:t xml:space="preserve"> notamment</w:t>
      </w:r>
      <w:r w:rsidR="002A29BE">
        <w:t xml:space="preserve"> mettre à mal </w:t>
      </w:r>
      <w:r w:rsidR="009E6E08">
        <w:t xml:space="preserve">la régénération de certaines essences </w:t>
      </w:r>
      <w:r w:rsidR="00EF18FE">
        <w:t>fortement appétées par</w:t>
      </w:r>
      <w:r w:rsidR="009E6E08">
        <w:t xml:space="preserve"> et mettre en péril les espèces d’oiseaux nichant au sol</w:t>
      </w:r>
      <w:r w:rsidR="00EF18FE">
        <w:t xml:space="preserve"> (plus particulièrement en cas de surdensité de sanglier</w:t>
      </w:r>
      <w:r w:rsidR="004B7EB4">
        <w:t>s, lesquels ont vu leur population en nette diminution cette année suite aux mesures prises pour lutter contre la peste porcine africaine</w:t>
      </w:r>
      <w:r w:rsidR="00EF18FE">
        <w:t>)</w:t>
      </w:r>
      <w:r w:rsidR="009E6E08">
        <w:t>.</w:t>
      </w:r>
    </w:p>
    <w:p w14:paraId="579ED1B3" w14:textId="77777777" w:rsidR="009E6E08" w:rsidRPr="00152C9E" w:rsidRDefault="009E6E08" w:rsidP="00B90422">
      <w:pPr>
        <w:spacing w:after="0" w:line="240" w:lineRule="auto"/>
        <w:jc w:val="both"/>
      </w:pPr>
    </w:p>
    <w:p w14:paraId="02DFA2F0" w14:textId="77777777" w:rsidR="00661A80" w:rsidRDefault="00661A80" w:rsidP="00661A80">
      <w:pPr>
        <w:pStyle w:val="Titre1"/>
        <w:spacing w:after="0"/>
        <w:ind w:left="357" w:hanging="357"/>
      </w:pPr>
      <w:bookmarkStart w:id="11" w:name="_Toc54260257"/>
      <w:r>
        <w:t>Objectifs de la protection de l’environnement</w:t>
      </w:r>
      <w:bookmarkEnd w:id="11"/>
    </w:p>
    <w:p w14:paraId="587A7BAC" w14:textId="77777777" w:rsidR="00661A80" w:rsidRDefault="00661A80" w:rsidP="00661A80">
      <w:pPr>
        <w:spacing w:after="0" w:line="240" w:lineRule="auto"/>
        <w:jc w:val="both"/>
        <w:rPr>
          <w:sz w:val="20"/>
          <w:szCs w:val="20"/>
        </w:rPr>
      </w:pPr>
      <w:r w:rsidRPr="00C21468">
        <w:rPr>
          <w:b/>
          <w:sz w:val="20"/>
          <w:szCs w:val="20"/>
        </w:rPr>
        <w:t>Art. D.56.</w:t>
      </w:r>
      <w:r w:rsidRPr="00C21468">
        <w:rPr>
          <w:sz w:val="20"/>
          <w:szCs w:val="20"/>
        </w:rPr>
        <w:t xml:space="preserve"> Les objectifs de la protection de l’environnement pertinents et la manière dont ces objectifs et les considérations environnementales ont été pris en considération au cours de l’élaboration du plan ou du programme.</w:t>
      </w:r>
    </w:p>
    <w:p w14:paraId="6DE74EF3" w14:textId="77777777" w:rsidR="00241C18" w:rsidRDefault="00241C18" w:rsidP="00661A80">
      <w:pPr>
        <w:spacing w:after="0" w:line="240" w:lineRule="auto"/>
        <w:jc w:val="both"/>
        <w:rPr>
          <w:sz w:val="20"/>
          <w:szCs w:val="20"/>
        </w:rPr>
      </w:pPr>
    </w:p>
    <w:p w14:paraId="5DCCAC79" w14:textId="761CCFC5" w:rsidR="00F715E4" w:rsidRDefault="00661A80" w:rsidP="00661A80">
      <w:pPr>
        <w:spacing w:after="0" w:line="240" w:lineRule="auto"/>
      </w:pPr>
      <w:r w:rsidRPr="001B0B0B">
        <w:t xml:space="preserve">Pour </w:t>
      </w:r>
      <w:r w:rsidRPr="00331FD0">
        <w:rPr>
          <w:b/>
        </w:rPr>
        <w:t xml:space="preserve">la </w:t>
      </w:r>
      <w:r w:rsidR="00F715E4">
        <w:rPr>
          <w:b/>
        </w:rPr>
        <w:t>F</w:t>
      </w:r>
      <w:r w:rsidRPr="00331FD0">
        <w:rPr>
          <w:b/>
          <w:bCs/>
        </w:rPr>
        <w:t xml:space="preserve">orêt </w:t>
      </w:r>
      <w:r w:rsidR="00A009F7">
        <w:rPr>
          <w:b/>
          <w:bCs/>
        </w:rPr>
        <w:t>Communale d</w:t>
      </w:r>
      <w:r w:rsidR="00F56D27">
        <w:rPr>
          <w:b/>
          <w:bCs/>
        </w:rPr>
        <w:t>e Neufchâteau</w:t>
      </w:r>
      <w:r w:rsidRPr="00331FD0">
        <w:t>,</w:t>
      </w:r>
      <w:r w:rsidRPr="001B0B0B">
        <w:t xml:space="preserve"> les mesures particulières relatives à la fonction écologique sont </w:t>
      </w:r>
      <w:r w:rsidR="00F715E4">
        <w:t xml:space="preserve">reprises dans le document d’aménagement ou dans les circulaires du DNF. Elles sont </w:t>
      </w:r>
      <w:r w:rsidRPr="001B0B0B">
        <w:t>les suivantes :</w:t>
      </w:r>
    </w:p>
    <w:p w14:paraId="100182E4" w14:textId="77777777" w:rsidR="00F715E4" w:rsidRPr="001B0B0B" w:rsidRDefault="00F715E4" w:rsidP="00661A80">
      <w:pPr>
        <w:spacing w:after="0" w:line="240" w:lineRule="auto"/>
      </w:pPr>
    </w:p>
    <w:p w14:paraId="25070BA5" w14:textId="77777777" w:rsidR="00F715E4" w:rsidRPr="00F15928" w:rsidRDefault="00F715E4" w:rsidP="00F715E4">
      <w:pPr>
        <w:pStyle w:val="Paragraphedeliste"/>
        <w:numPr>
          <w:ilvl w:val="0"/>
          <w:numId w:val="38"/>
        </w:numPr>
        <w:spacing w:after="0"/>
        <w:jc w:val="both"/>
        <w:rPr>
          <w:lang w:val="fr-FR"/>
        </w:rPr>
      </w:pPr>
      <w:r w:rsidRPr="00F15928">
        <w:rPr>
          <w:lang w:val="fr-FR"/>
        </w:rPr>
        <w:t>Préserver les sols en les soumettant le moins possible au tassement par les machines (cloisonnements,</w:t>
      </w:r>
      <w:r w:rsidR="001B2965">
        <w:rPr>
          <w:lang w:val="fr-FR"/>
        </w:rPr>
        <w:t xml:space="preserve"> débardage au cheval,</w:t>
      </w:r>
      <w:r w:rsidRPr="00F15928">
        <w:rPr>
          <w:lang w:val="fr-FR"/>
        </w:rPr>
        <w:t xml:space="preserve"> …) ;</w:t>
      </w:r>
    </w:p>
    <w:p w14:paraId="1A566FDE" w14:textId="77777777" w:rsidR="00F715E4" w:rsidRPr="00F15928" w:rsidRDefault="00F715E4" w:rsidP="00F715E4">
      <w:pPr>
        <w:pStyle w:val="Paragraphedeliste"/>
        <w:numPr>
          <w:ilvl w:val="0"/>
          <w:numId w:val="38"/>
        </w:numPr>
        <w:spacing w:after="0"/>
        <w:jc w:val="both"/>
        <w:rPr>
          <w:lang w:val="fr-FR"/>
        </w:rPr>
      </w:pPr>
      <w:r w:rsidRPr="00F15928">
        <w:rPr>
          <w:lang w:val="fr-FR"/>
        </w:rPr>
        <w:t>Protéger les ressources en eau et son cycle en milieu forestier, notamment en veillant au respect des distances de présence de résineux avec les ruisseaux et sources, en rappelant les obligations légales en matière de traversées des cours d’eau aux exploitants forestiers, etc</w:t>
      </w:r>
      <w:r>
        <w:rPr>
          <w:lang w:val="fr-FR"/>
        </w:rPr>
        <w:t>. ;</w:t>
      </w:r>
    </w:p>
    <w:p w14:paraId="010E5099" w14:textId="77777777" w:rsidR="00F715E4" w:rsidRPr="00F15928" w:rsidRDefault="00F715E4" w:rsidP="00F715E4">
      <w:pPr>
        <w:pStyle w:val="Paragraphedeliste"/>
        <w:numPr>
          <w:ilvl w:val="0"/>
          <w:numId w:val="38"/>
        </w:numPr>
        <w:spacing w:after="0"/>
        <w:jc w:val="both"/>
        <w:rPr>
          <w:lang w:val="fr-FR"/>
        </w:rPr>
      </w:pPr>
      <w:r w:rsidRPr="00F15928">
        <w:rPr>
          <w:lang w:val="fr-FR"/>
        </w:rPr>
        <w:t>Maintenir des arbres morts et d’intérêt biologique ;</w:t>
      </w:r>
    </w:p>
    <w:p w14:paraId="1D36B2DC" w14:textId="77777777" w:rsidR="00F715E4" w:rsidRPr="00F15928" w:rsidRDefault="00F715E4" w:rsidP="00F715E4">
      <w:pPr>
        <w:pStyle w:val="Paragraphedeliste"/>
        <w:numPr>
          <w:ilvl w:val="0"/>
          <w:numId w:val="38"/>
        </w:numPr>
        <w:spacing w:after="0"/>
        <w:jc w:val="both"/>
        <w:rPr>
          <w:lang w:val="fr-FR"/>
        </w:rPr>
      </w:pPr>
      <w:r w:rsidRPr="00F15928">
        <w:rPr>
          <w:lang w:val="fr-FR"/>
        </w:rPr>
        <w:t>Davantage favoriser le faciès de peuplements mélangés et d’âges multiples pour augmenter la structure verticale de la forêt et la biodiversité (toutes les catégories de dimensions dans un bloc forestier, soit par placettes, pied par pied</w:t>
      </w:r>
      <w:r>
        <w:rPr>
          <w:lang w:val="fr-FR"/>
        </w:rPr>
        <w:t>,</w:t>
      </w:r>
      <w:r w:rsidRPr="00F15928">
        <w:rPr>
          <w:lang w:val="fr-FR"/>
        </w:rPr>
        <w:t xml:space="preserve"> etc</w:t>
      </w:r>
      <w:r>
        <w:rPr>
          <w:lang w:val="fr-FR"/>
        </w:rPr>
        <w:t>.</w:t>
      </w:r>
      <w:r w:rsidRPr="00F15928">
        <w:rPr>
          <w:lang w:val="fr-FR"/>
        </w:rPr>
        <w:t>) ;</w:t>
      </w:r>
    </w:p>
    <w:p w14:paraId="56785B04" w14:textId="77777777" w:rsidR="00F715E4" w:rsidRPr="00F15928" w:rsidRDefault="00F715E4" w:rsidP="00F715E4">
      <w:pPr>
        <w:pStyle w:val="Paragraphedeliste"/>
        <w:numPr>
          <w:ilvl w:val="0"/>
          <w:numId w:val="38"/>
        </w:numPr>
        <w:spacing w:after="0"/>
        <w:jc w:val="both"/>
        <w:rPr>
          <w:lang w:val="fr-FR"/>
        </w:rPr>
      </w:pPr>
      <w:r w:rsidRPr="00F15928">
        <w:rPr>
          <w:lang w:val="fr-FR"/>
        </w:rPr>
        <w:t>Respecter les périodes propices pour les travaux de boisements et d’exploitation forestière afin de diminuer les impacts sur la faune et la flore ;</w:t>
      </w:r>
    </w:p>
    <w:p w14:paraId="62489D87" w14:textId="77777777" w:rsidR="00F715E4" w:rsidRPr="00F15928" w:rsidRDefault="00F715E4" w:rsidP="00F715E4">
      <w:pPr>
        <w:pStyle w:val="Paragraphedeliste"/>
        <w:numPr>
          <w:ilvl w:val="0"/>
          <w:numId w:val="38"/>
        </w:numPr>
        <w:spacing w:after="0"/>
        <w:jc w:val="both"/>
        <w:rPr>
          <w:lang w:val="fr-FR"/>
        </w:rPr>
      </w:pPr>
      <w:r w:rsidRPr="00F15928">
        <w:rPr>
          <w:lang w:val="fr-FR"/>
        </w:rPr>
        <w:t>Conserver les habitats et espèces à fortes valeurs patrimoniale et communautaire, dont les forêts anciennes ;</w:t>
      </w:r>
    </w:p>
    <w:p w14:paraId="16D029F3" w14:textId="77777777" w:rsidR="00F715E4" w:rsidRPr="009C724E" w:rsidRDefault="00F715E4" w:rsidP="00F715E4">
      <w:pPr>
        <w:pStyle w:val="Paragraphedeliste"/>
        <w:numPr>
          <w:ilvl w:val="0"/>
          <w:numId w:val="38"/>
        </w:numPr>
        <w:spacing w:after="0"/>
        <w:jc w:val="both"/>
        <w:rPr>
          <w:lang w:val="fr-FR"/>
        </w:rPr>
      </w:pPr>
      <w:r w:rsidRPr="009C724E">
        <w:rPr>
          <w:lang w:val="fr-FR"/>
        </w:rPr>
        <w:t xml:space="preserve">Eviter l’apparition, éradiquer ou limiter l’extension des </w:t>
      </w:r>
      <w:r w:rsidR="00A009F7">
        <w:rPr>
          <w:lang w:val="fr-FR"/>
        </w:rPr>
        <w:t>espèces exotiques envahissantes</w:t>
      </w:r>
      <w:r>
        <w:rPr>
          <w:lang w:val="fr-FR"/>
        </w:rPr>
        <w:t>.</w:t>
      </w:r>
    </w:p>
    <w:p w14:paraId="4AE603F4" w14:textId="77777777" w:rsidR="00661A80" w:rsidRPr="001B0B0B" w:rsidRDefault="00661A80" w:rsidP="00661A80">
      <w:pPr>
        <w:spacing w:after="0" w:line="240" w:lineRule="auto"/>
      </w:pPr>
    </w:p>
    <w:p w14:paraId="753275B7" w14:textId="36633A3E" w:rsidR="00661A80" w:rsidRPr="001B0B0B" w:rsidRDefault="00F715E4" w:rsidP="00661A80">
      <w:pPr>
        <w:spacing w:after="0" w:line="240" w:lineRule="auto"/>
        <w:jc w:val="both"/>
      </w:pPr>
      <w:r>
        <w:rPr>
          <w:b/>
        </w:rPr>
        <w:t>Le PAF de la F</w:t>
      </w:r>
      <w:r w:rsidR="00661A80" w:rsidRPr="00331FD0">
        <w:rPr>
          <w:b/>
        </w:rPr>
        <w:t xml:space="preserve">orêt </w:t>
      </w:r>
      <w:r w:rsidR="00A009F7">
        <w:rPr>
          <w:b/>
        </w:rPr>
        <w:t>Communale d</w:t>
      </w:r>
      <w:r w:rsidR="00F56D27">
        <w:rPr>
          <w:b/>
        </w:rPr>
        <w:t>e Neufchâteau</w:t>
      </w:r>
      <w:r w:rsidR="00661A80" w:rsidRPr="001B0B0B">
        <w:t xml:space="preserve"> </w:t>
      </w:r>
      <w:r w:rsidR="00661A80" w:rsidRPr="001B0B0B">
        <w:rPr>
          <w:color w:val="000000" w:themeColor="text1"/>
        </w:rPr>
        <w:t xml:space="preserve">prévoit la mise en œuvre de mesures de gestion favorables aux espèces </w:t>
      </w:r>
      <w:r w:rsidR="00DC3C8D">
        <w:rPr>
          <w:color w:val="000000" w:themeColor="text1"/>
        </w:rPr>
        <w:t>d</w:t>
      </w:r>
      <w:r w:rsidR="00661A80" w:rsidRPr="001B0B0B">
        <w:rPr>
          <w:color w:val="000000" w:themeColor="text1"/>
        </w:rPr>
        <w:t>ont la protection est visée par la Loi sur la Conservation de la Nature et/ou les Directives européennes (</w:t>
      </w:r>
      <w:r w:rsidR="00661A80" w:rsidRPr="001B0B0B">
        <w:t xml:space="preserve">point </w:t>
      </w:r>
      <w:r w:rsidR="00241C18">
        <w:t xml:space="preserve">3.7 et </w:t>
      </w:r>
      <w:r>
        <w:t>Annexe 4</w:t>
      </w:r>
      <w:r w:rsidR="00661A80" w:rsidRPr="001B0B0B">
        <w:t xml:space="preserve"> du PAF).</w:t>
      </w:r>
    </w:p>
    <w:p w14:paraId="2BDAD1A9" w14:textId="77777777" w:rsidR="00661A80" w:rsidRPr="001B0B0B" w:rsidRDefault="00661A80" w:rsidP="00661A80">
      <w:pPr>
        <w:spacing w:after="0" w:line="240" w:lineRule="auto"/>
        <w:jc w:val="both"/>
      </w:pPr>
    </w:p>
    <w:p w14:paraId="04AA14B1" w14:textId="3A1D9724" w:rsidR="00661A80" w:rsidRPr="001B0B0B" w:rsidRDefault="00661A80" w:rsidP="00661A80">
      <w:pPr>
        <w:spacing w:after="0" w:line="240" w:lineRule="auto"/>
        <w:jc w:val="both"/>
      </w:pPr>
      <w:r w:rsidRPr="001B0B0B">
        <w:t xml:space="preserve">Des mesures sont également prises pour les peuplements concernés par la vocation de </w:t>
      </w:r>
      <w:r w:rsidR="00F715E4">
        <w:t>protection des sols et de l’eau et</w:t>
      </w:r>
      <w:r w:rsidRPr="001B0B0B">
        <w:t xml:space="preserve"> par la vocation de conservation de la biodiversité (conservation des habitat</w:t>
      </w:r>
      <w:r w:rsidR="00F715E4">
        <w:t>s et conservation des espèces)</w:t>
      </w:r>
      <w:r w:rsidR="00DC3C8D">
        <w:t xml:space="preserve">. </w:t>
      </w:r>
      <w:r w:rsidRPr="001B0B0B">
        <w:t xml:space="preserve">Le détail de ces mesures est repris au </w:t>
      </w:r>
      <w:r w:rsidRPr="00203B0A">
        <w:t xml:space="preserve">point </w:t>
      </w:r>
      <w:r w:rsidR="00F715E4">
        <w:t>3.7</w:t>
      </w:r>
      <w:r w:rsidR="00241C18">
        <w:t>.</w:t>
      </w:r>
      <w:r w:rsidRPr="001B0B0B">
        <w:t xml:space="preserve"> </w:t>
      </w:r>
      <w:proofErr w:type="gramStart"/>
      <w:r w:rsidRPr="001B0B0B">
        <w:t>du</w:t>
      </w:r>
      <w:proofErr w:type="gramEnd"/>
      <w:r w:rsidRPr="001B0B0B">
        <w:t xml:space="preserve"> PAF.</w:t>
      </w:r>
    </w:p>
    <w:p w14:paraId="0BE88B0B" w14:textId="77777777" w:rsidR="00661A80" w:rsidRDefault="00661A80" w:rsidP="00661A80">
      <w:pPr>
        <w:pStyle w:val="Titre1"/>
        <w:spacing w:after="0"/>
        <w:ind w:left="357" w:hanging="357"/>
      </w:pPr>
      <w:bookmarkStart w:id="12" w:name="_Toc54260258"/>
      <w:r>
        <w:t>Incidences non négligeables probables</w:t>
      </w:r>
      <w:bookmarkEnd w:id="12"/>
    </w:p>
    <w:p w14:paraId="732AD612" w14:textId="77777777" w:rsidR="00661A80" w:rsidRPr="00E96AA4" w:rsidRDefault="00661A80" w:rsidP="00661A80">
      <w:pPr>
        <w:spacing w:after="0" w:line="240" w:lineRule="auto"/>
        <w:jc w:val="both"/>
        <w:rPr>
          <w:sz w:val="20"/>
          <w:szCs w:val="20"/>
        </w:rPr>
      </w:pPr>
      <w:r w:rsidRPr="00E96AA4">
        <w:rPr>
          <w:b/>
          <w:sz w:val="20"/>
          <w:szCs w:val="20"/>
        </w:rPr>
        <w:t>Art. D.56.</w:t>
      </w:r>
      <w:r w:rsidRPr="00E96AA4">
        <w:rPr>
          <w:sz w:val="20"/>
          <w:szCs w:val="20"/>
        </w:rPr>
        <w:t xml:space="preserve"> Les incidences non négligeables probables, à savoir les effets secondaires, cumulatifs, synergiques, à court, à moyen et à long terme, permanents et temporaires, tant positifs que négatifs, sur l’environnement, y compris sur des thèmes comme la diversité biologique, la population, la santé humaine, la faune, la flore, les sols, les eaux, l’air, les facteurs climatiques, les biens matériels, le patrimoine culturel, y compris le patrimoine architectural et archéologique, les paysages et les interactions entre ces facteurs.</w:t>
      </w:r>
    </w:p>
    <w:p w14:paraId="4D636FC4" w14:textId="77777777" w:rsidR="00661A80" w:rsidRDefault="00661A80" w:rsidP="00661A80">
      <w:pPr>
        <w:spacing w:after="0" w:line="240" w:lineRule="auto"/>
        <w:jc w:val="both"/>
      </w:pPr>
    </w:p>
    <w:p w14:paraId="7AC39C86" w14:textId="77777777" w:rsidR="002B4F43" w:rsidRPr="003A646A" w:rsidRDefault="003A646A" w:rsidP="003A646A">
      <w:pPr>
        <w:spacing w:after="0" w:line="240" w:lineRule="auto"/>
        <w:jc w:val="both"/>
      </w:pPr>
      <w:r w:rsidRPr="003A646A">
        <w:lastRenderedPageBreak/>
        <w:t>Les choix de gestion proposés au</w:t>
      </w:r>
      <w:r w:rsidR="002B4F43">
        <w:t>x</w:t>
      </w:r>
      <w:r w:rsidRPr="003A646A">
        <w:t xml:space="preserve"> propriétaire</w:t>
      </w:r>
      <w:r w:rsidR="002B4F43">
        <w:t>s</w:t>
      </w:r>
      <w:r w:rsidRPr="003A646A">
        <w:t xml:space="preserve"> au travers de l’aménagement sont l’objet d’une réflexion globale et approfondie guidée par le respect de l’aspect multifonctionnel de la forêt.</w:t>
      </w:r>
    </w:p>
    <w:p w14:paraId="3D58B737" w14:textId="77777777" w:rsidR="003A646A" w:rsidRPr="003A646A" w:rsidRDefault="003A646A" w:rsidP="003A646A">
      <w:pPr>
        <w:spacing w:after="0" w:line="240" w:lineRule="auto"/>
        <w:jc w:val="both"/>
      </w:pPr>
      <w:r w:rsidRPr="003A646A">
        <w:t xml:space="preserve">Cette réflexion prend en compte les multiples aspects environnementaux (eau, sols, paysage, milieu biotique), le contexte social et touristique dans lequel s’inscrit la forêt en question ainsi que l’aspect économique lié à la production de bois. </w:t>
      </w:r>
    </w:p>
    <w:p w14:paraId="0F79A09C" w14:textId="1C3C2310" w:rsidR="003A646A" w:rsidRDefault="003A646A" w:rsidP="003A646A">
      <w:pPr>
        <w:spacing w:after="0" w:line="240" w:lineRule="auto"/>
        <w:jc w:val="both"/>
      </w:pPr>
      <w:r w:rsidRPr="003A646A">
        <w:t>Les choix de gestion qui en découlent à l’échelle globale de la zone à aménager</w:t>
      </w:r>
      <w:r w:rsidR="00241C18">
        <w:t xml:space="preserve"> et à l’échelle locale résulten</w:t>
      </w:r>
      <w:r w:rsidR="00FB2F05">
        <w:t>t</w:t>
      </w:r>
      <w:r w:rsidRPr="003A646A">
        <w:t xml:space="preserve"> d’une analyse prenant en compte ces différents aspects.</w:t>
      </w:r>
      <w:r>
        <w:t xml:space="preserve">  </w:t>
      </w:r>
    </w:p>
    <w:p w14:paraId="48133C2A" w14:textId="2EB06E9D" w:rsidR="00661A80" w:rsidRPr="00E96AA4" w:rsidRDefault="00661A80" w:rsidP="00661A80">
      <w:pPr>
        <w:pStyle w:val="Corpsdetexte"/>
        <w:spacing w:after="0"/>
        <w:rPr>
          <w:rFonts w:asciiTheme="minorHAnsi" w:hAnsiTheme="minorHAnsi"/>
          <w:sz w:val="22"/>
          <w:szCs w:val="22"/>
        </w:rPr>
      </w:pPr>
      <w:r>
        <w:rPr>
          <w:rFonts w:asciiTheme="minorHAnsi" w:hAnsiTheme="minorHAnsi"/>
          <w:sz w:val="22"/>
          <w:szCs w:val="22"/>
        </w:rPr>
        <w:t xml:space="preserve">Le </w:t>
      </w:r>
      <w:r w:rsidRPr="00E96AA4">
        <w:rPr>
          <w:rFonts w:asciiTheme="minorHAnsi" w:hAnsiTheme="minorHAnsi"/>
          <w:sz w:val="22"/>
          <w:szCs w:val="22"/>
        </w:rPr>
        <w:t>tableau suivant détaille les principaux effets des grandes options d’aménagement pour</w:t>
      </w:r>
      <w:r>
        <w:rPr>
          <w:rFonts w:asciiTheme="minorHAnsi" w:hAnsiTheme="minorHAnsi"/>
          <w:sz w:val="22"/>
          <w:szCs w:val="22"/>
        </w:rPr>
        <w:t xml:space="preserve"> </w:t>
      </w:r>
      <w:r w:rsidRPr="00331FD0">
        <w:rPr>
          <w:rFonts w:asciiTheme="minorHAnsi" w:hAnsiTheme="minorHAnsi"/>
          <w:b/>
          <w:sz w:val="22"/>
          <w:szCs w:val="22"/>
        </w:rPr>
        <w:t xml:space="preserve">la </w:t>
      </w:r>
      <w:r w:rsidR="002B4F43">
        <w:rPr>
          <w:rFonts w:asciiTheme="minorHAnsi" w:hAnsiTheme="minorHAnsi"/>
          <w:b/>
          <w:sz w:val="22"/>
          <w:szCs w:val="22"/>
        </w:rPr>
        <w:t>F</w:t>
      </w:r>
      <w:r w:rsidRPr="00331FD0">
        <w:rPr>
          <w:rFonts w:asciiTheme="minorHAnsi" w:hAnsiTheme="minorHAnsi"/>
          <w:b/>
          <w:sz w:val="22"/>
          <w:szCs w:val="22"/>
        </w:rPr>
        <w:t xml:space="preserve">orêt </w:t>
      </w:r>
      <w:r w:rsidR="00D34CAF">
        <w:rPr>
          <w:rFonts w:asciiTheme="minorHAnsi" w:hAnsiTheme="minorHAnsi"/>
          <w:b/>
          <w:sz w:val="22"/>
          <w:szCs w:val="22"/>
        </w:rPr>
        <w:t>Communale d</w:t>
      </w:r>
      <w:r w:rsidR="00F56D27">
        <w:rPr>
          <w:rFonts w:asciiTheme="minorHAnsi" w:hAnsiTheme="minorHAnsi"/>
          <w:b/>
          <w:sz w:val="22"/>
          <w:szCs w:val="22"/>
        </w:rPr>
        <w:t>e Neufchâteau</w:t>
      </w:r>
      <w:r w:rsidR="00F77FE0">
        <w:rPr>
          <w:rFonts w:asciiTheme="minorHAnsi" w:hAnsiTheme="minorHAnsi"/>
          <w:b/>
          <w:sz w:val="22"/>
          <w:szCs w:val="22"/>
        </w:rPr>
        <w:t>.</w:t>
      </w:r>
      <w:r w:rsidRPr="00E96AA4">
        <w:rPr>
          <w:rFonts w:asciiTheme="minorHAnsi" w:hAnsiTheme="minorHAnsi"/>
          <w:sz w:val="22"/>
          <w:szCs w:val="22"/>
        </w:rPr>
        <w:t xml:space="preserve"> Ces effets sont évalués non seulement d’un point de vue environnemental (fonction écologique) mais également aux niveaux économique (fonction de production) et social (fonction sociale, culturelle et récréative).</w:t>
      </w:r>
    </w:p>
    <w:p w14:paraId="24F7F9A4" w14:textId="77777777" w:rsidR="00661A80" w:rsidRDefault="00661A80" w:rsidP="00661A80">
      <w:pPr>
        <w:pStyle w:val="Corpsdetexte"/>
        <w:spacing w:after="0"/>
        <w:rPr>
          <w:rFonts w:asciiTheme="minorHAnsi" w:hAnsiTheme="minorHAnsi"/>
          <w:sz w:val="22"/>
          <w:szCs w:val="22"/>
        </w:rPr>
      </w:pPr>
      <w:r w:rsidRPr="00E96AA4">
        <w:rPr>
          <w:rFonts w:asciiTheme="minorHAnsi" w:hAnsiTheme="minorHAnsi"/>
          <w:sz w:val="22"/>
          <w:szCs w:val="22"/>
        </w:rPr>
        <w:t>Ce tableau met en évidence le fait qu’une même option d’aménagement peut présenter un impact positif dans un domaine, alors qu’il sera négatif ou neutre dans un autre.</w:t>
      </w:r>
    </w:p>
    <w:p w14:paraId="5830CF02" w14:textId="2C91B6F5" w:rsidR="00661A80" w:rsidRDefault="00661A80" w:rsidP="00661A80">
      <w:pPr>
        <w:pStyle w:val="Corpsdetexte"/>
        <w:spacing w:after="0"/>
        <w:rPr>
          <w:rFonts w:asciiTheme="minorHAnsi" w:hAnsiTheme="minorHAnsi"/>
          <w:sz w:val="22"/>
          <w:szCs w:val="22"/>
        </w:rPr>
      </w:pPr>
      <w:r w:rsidRPr="00E96AA4">
        <w:rPr>
          <w:rFonts w:asciiTheme="minorHAnsi" w:hAnsiTheme="minorHAnsi"/>
          <w:sz w:val="22"/>
          <w:szCs w:val="22"/>
        </w:rPr>
        <w:t>Les effets sont traduits en un code de couleur selon la gradation suivante :</w:t>
      </w:r>
    </w:p>
    <w:p w14:paraId="6D249C55" w14:textId="2DE6E39C" w:rsidR="00D91C08" w:rsidRDefault="00D91C08" w:rsidP="00661A80">
      <w:pPr>
        <w:pStyle w:val="Corpsdetexte"/>
        <w:spacing w:after="0"/>
        <w:rPr>
          <w:rFonts w:asciiTheme="minorHAnsi" w:hAnsiTheme="minorHAnsi"/>
          <w:sz w:val="22"/>
          <w:szCs w:val="22"/>
        </w:rPr>
      </w:pPr>
    </w:p>
    <w:p w14:paraId="0DB692CB" w14:textId="77777777" w:rsidR="00D91C08" w:rsidRDefault="00D91C08" w:rsidP="00661A80">
      <w:pPr>
        <w:pStyle w:val="Corpsdetexte"/>
        <w:spacing w:after="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835"/>
      </w:tblGrid>
      <w:tr w:rsidR="00661A80" w:rsidRPr="00E96AA4" w14:paraId="0C011B2D" w14:textId="77777777" w:rsidTr="006E18DA">
        <w:trPr>
          <w:trHeight w:val="340"/>
        </w:trPr>
        <w:tc>
          <w:tcPr>
            <w:tcW w:w="1134" w:type="dxa"/>
            <w:tcBorders>
              <w:bottom w:val="nil"/>
            </w:tcBorders>
            <w:shd w:val="clear" w:color="auto" w:fill="00B050"/>
          </w:tcPr>
          <w:p w14:paraId="63827609" w14:textId="77777777" w:rsidR="00661A80" w:rsidRPr="00D970BF" w:rsidRDefault="00661A80" w:rsidP="006E18DA">
            <w:pPr>
              <w:spacing w:after="0" w:line="240" w:lineRule="auto"/>
              <w:jc w:val="center"/>
              <w:rPr>
                <w:b/>
                <w:sz w:val="28"/>
                <w:szCs w:val="28"/>
              </w:rPr>
            </w:pPr>
            <w:r w:rsidRPr="00D970BF">
              <w:rPr>
                <w:b/>
                <w:sz w:val="28"/>
                <w:szCs w:val="28"/>
              </w:rPr>
              <w:t>++</w:t>
            </w:r>
          </w:p>
        </w:tc>
        <w:tc>
          <w:tcPr>
            <w:tcW w:w="2835" w:type="dxa"/>
            <w:vAlign w:val="center"/>
          </w:tcPr>
          <w:p w14:paraId="1EF73035" w14:textId="77777777" w:rsidR="00661A80" w:rsidRPr="00E96AA4" w:rsidRDefault="00661A80" w:rsidP="006E18DA">
            <w:pPr>
              <w:spacing w:after="0" w:line="240" w:lineRule="auto"/>
            </w:pPr>
            <w:r w:rsidRPr="00E96AA4">
              <w:t>Impact très positif</w:t>
            </w:r>
          </w:p>
        </w:tc>
      </w:tr>
      <w:tr w:rsidR="00661A80" w:rsidRPr="00E96AA4" w14:paraId="6028ACB0" w14:textId="77777777" w:rsidTr="00FB2369">
        <w:trPr>
          <w:trHeight w:val="340"/>
        </w:trPr>
        <w:tc>
          <w:tcPr>
            <w:tcW w:w="1134" w:type="dxa"/>
            <w:tcBorders>
              <w:bottom w:val="nil"/>
            </w:tcBorders>
            <w:shd w:val="clear" w:color="auto" w:fill="92D050"/>
          </w:tcPr>
          <w:p w14:paraId="217C507C" w14:textId="77777777" w:rsidR="00661A80" w:rsidRPr="00D970BF" w:rsidRDefault="00661A80" w:rsidP="006E18DA">
            <w:pPr>
              <w:spacing w:after="0" w:line="240" w:lineRule="auto"/>
              <w:jc w:val="center"/>
              <w:rPr>
                <w:b/>
                <w:sz w:val="28"/>
                <w:szCs w:val="28"/>
              </w:rPr>
            </w:pPr>
            <w:r w:rsidRPr="00D970BF">
              <w:rPr>
                <w:b/>
                <w:sz w:val="28"/>
                <w:szCs w:val="28"/>
              </w:rPr>
              <w:t>+</w:t>
            </w:r>
          </w:p>
        </w:tc>
        <w:tc>
          <w:tcPr>
            <w:tcW w:w="2835" w:type="dxa"/>
            <w:vAlign w:val="center"/>
          </w:tcPr>
          <w:p w14:paraId="3928754C" w14:textId="77777777" w:rsidR="00661A80" w:rsidRPr="00E96AA4" w:rsidRDefault="00661A80" w:rsidP="006E18DA">
            <w:pPr>
              <w:spacing w:after="0" w:line="240" w:lineRule="auto"/>
            </w:pPr>
            <w:r w:rsidRPr="00E96AA4">
              <w:t>Impact positif</w:t>
            </w:r>
          </w:p>
        </w:tc>
      </w:tr>
      <w:tr w:rsidR="00661A80" w:rsidRPr="00E96AA4" w14:paraId="5AE58BCA" w14:textId="77777777" w:rsidTr="006E18DA">
        <w:trPr>
          <w:trHeight w:val="340"/>
        </w:trPr>
        <w:tc>
          <w:tcPr>
            <w:tcW w:w="1134" w:type="dxa"/>
            <w:tcBorders>
              <w:bottom w:val="nil"/>
            </w:tcBorders>
            <w:shd w:val="clear" w:color="auto" w:fill="FFFF00"/>
          </w:tcPr>
          <w:p w14:paraId="1375D21A" w14:textId="77777777" w:rsidR="00661A80" w:rsidRPr="00D970BF" w:rsidRDefault="00661A80" w:rsidP="006E18DA">
            <w:pPr>
              <w:pStyle w:val="En-tte"/>
              <w:jc w:val="center"/>
              <w:rPr>
                <w:b/>
                <w:sz w:val="28"/>
                <w:szCs w:val="28"/>
              </w:rPr>
            </w:pPr>
            <w:r w:rsidRPr="00D970BF">
              <w:rPr>
                <w:b/>
                <w:sz w:val="28"/>
                <w:szCs w:val="28"/>
              </w:rPr>
              <w:t>+ / -</w:t>
            </w:r>
          </w:p>
        </w:tc>
        <w:tc>
          <w:tcPr>
            <w:tcW w:w="2835" w:type="dxa"/>
            <w:vAlign w:val="center"/>
          </w:tcPr>
          <w:p w14:paraId="2A09F415" w14:textId="77777777" w:rsidR="00661A80" w:rsidRPr="00E96AA4" w:rsidRDefault="00661A80" w:rsidP="006E18DA">
            <w:pPr>
              <w:spacing w:after="0" w:line="240" w:lineRule="auto"/>
            </w:pPr>
            <w:r w:rsidRPr="00E96AA4">
              <w:t>Pas d’impact significatif</w:t>
            </w:r>
          </w:p>
        </w:tc>
      </w:tr>
      <w:tr w:rsidR="00661A80" w:rsidRPr="00E96AA4" w14:paraId="4E142CDF" w14:textId="77777777" w:rsidTr="006E18DA">
        <w:trPr>
          <w:trHeight w:val="340"/>
        </w:trPr>
        <w:tc>
          <w:tcPr>
            <w:tcW w:w="1134" w:type="dxa"/>
            <w:tcBorders>
              <w:bottom w:val="nil"/>
            </w:tcBorders>
            <w:shd w:val="clear" w:color="auto" w:fill="FFC000"/>
          </w:tcPr>
          <w:p w14:paraId="3330AD22" w14:textId="77777777" w:rsidR="00661A80" w:rsidRPr="00D970BF" w:rsidRDefault="00661A80" w:rsidP="006E18DA">
            <w:pPr>
              <w:spacing w:after="0" w:line="240" w:lineRule="auto"/>
              <w:jc w:val="center"/>
              <w:rPr>
                <w:b/>
                <w:sz w:val="28"/>
                <w:szCs w:val="28"/>
              </w:rPr>
            </w:pPr>
            <w:r w:rsidRPr="00D970BF">
              <w:rPr>
                <w:b/>
                <w:sz w:val="28"/>
                <w:szCs w:val="28"/>
              </w:rPr>
              <w:t>-</w:t>
            </w:r>
          </w:p>
        </w:tc>
        <w:tc>
          <w:tcPr>
            <w:tcW w:w="2835" w:type="dxa"/>
            <w:vAlign w:val="center"/>
          </w:tcPr>
          <w:p w14:paraId="6D6EC8A4" w14:textId="77777777" w:rsidR="00661A80" w:rsidRPr="00E96AA4" w:rsidRDefault="00661A80" w:rsidP="006E18DA">
            <w:pPr>
              <w:spacing w:after="0" w:line="240" w:lineRule="auto"/>
            </w:pPr>
            <w:r w:rsidRPr="00E96AA4">
              <w:t>Impact négatif</w:t>
            </w:r>
          </w:p>
        </w:tc>
      </w:tr>
      <w:tr w:rsidR="00661A80" w:rsidRPr="00E96AA4" w14:paraId="40CC4E4E" w14:textId="77777777" w:rsidTr="006E18DA">
        <w:trPr>
          <w:trHeight w:val="340"/>
        </w:trPr>
        <w:tc>
          <w:tcPr>
            <w:tcW w:w="1134" w:type="dxa"/>
            <w:shd w:val="clear" w:color="auto" w:fill="FF0000"/>
          </w:tcPr>
          <w:p w14:paraId="770A3310" w14:textId="77777777" w:rsidR="00661A80" w:rsidRPr="00D970BF" w:rsidRDefault="00661A80" w:rsidP="006E18DA">
            <w:pPr>
              <w:spacing w:after="0" w:line="240" w:lineRule="auto"/>
              <w:jc w:val="center"/>
              <w:rPr>
                <w:b/>
                <w:sz w:val="28"/>
                <w:szCs w:val="28"/>
              </w:rPr>
            </w:pPr>
            <w:r w:rsidRPr="00D970BF">
              <w:rPr>
                <w:b/>
                <w:sz w:val="28"/>
                <w:szCs w:val="28"/>
              </w:rPr>
              <w:t>--</w:t>
            </w:r>
          </w:p>
        </w:tc>
        <w:tc>
          <w:tcPr>
            <w:tcW w:w="2835" w:type="dxa"/>
            <w:vAlign w:val="center"/>
          </w:tcPr>
          <w:p w14:paraId="5D55D4A9" w14:textId="77777777" w:rsidR="00661A80" w:rsidRPr="00E96AA4" w:rsidRDefault="00661A80" w:rsidP="006E18DA">
            <w:pPr>
              <w:spacing w:after="0" w:line="240" w:lineRule="auto"/>
            </w:pPr>
            <w:r w:rsidRPr="00E96AA4">
              <w:t>Impact très négatif</w:t>
            </w:r>
          </w:p>
        </w:tc>
      </w:tr>
    </w:tbl>
    <w:p w14:paraId="78E4EA4A" w14:textId="77777777" w:rsidR="00661A80" w:rsidRDefault="00661A80" w:rsidP="00661A80">
      <w:pPr>
        <w:sectPr w:rsidR="00661A80" w:rsidSect="006E18D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0"/>
          <w:cols w:space="708"/>
          <w:titlePg/>
          <w:docGrid w:linePitch="360"/>
        </w:sectPr>
      </w:pPr>
    </w:p>
    <w:tbl>
      <w:tblPr>
        <w:tblStyle w:val="Grilledutableau"/>
        <w:tblW w:w="15276" w:type="dxa"/>
        <w:tblLayout w:type="fixed"/>
        <w:tblLook w:val="04A0" w:firstRow="1" w:lastRow="0" w:firstColumn="1" w:lastColumn="0" w:noHBand="0" w:noVBand="1"/>
      </w:tblPr>
      <w:tblGrid>
        <w:gridCol w:w="3345"/>
        <w:gridCol w:w="5127"/>
        <w:gridCol w:w="992"/>
        <w:gridCol w:w="850"/>
        <w:gridCol w:w="709"/>
        <w:gridCol w:w="709"/>
        <w:gridCol w:w="709"/>
        <w:gridCol w:w="708"/>
        <w:gridCol w:w="709"/>
        <w:gridCol w:w="709"/>
        <w:gridCol w:w="709"/>
      </w:tblGrid>
      <w:tr w:rsidR="00241C18" w14:paraId="5C693161" w14:textId="77777777" w:rsidTr="00870074">
        <w:trPr>
          <w:trHeight w:val="1191"/>
          <w:tblHeader/>
        </w:trPr>
        <w:tc>
          <w:tcPr>
            <w:tcW w:w="9464" w:type="dxa"/>
            <w:gridSpan w:val="3"/>
            <w:vAlign w:val="center"/>
          </w:tcPr>
          <w:p w14:paraId="00FCFE91" w14:textId="77777777" w:rsidR="00241C18" w:rsidRPr="00803167" w:rsidRDefault="00241C18" w:rsidP="00241C18">
            <w:pPr>
              <w:jc w:val="center"/>
              <w:rPr>
                <w:b/>
              </w:rPr>
            </w:pPr>
            <w:r w:rsidRPr="00803167">
              <w:rPr>
                <w:b/>
              </w:rPr>
              <w:lastRenderedPageBreak/>
              <w:t>Aménagement</w:t>
            </w:r>
          </w:p>
        </w:tc>
        <w:tc>
          <w:tcPr>
            <w:tcW w:w="2268" w:type="dxa"/>
            <w:gridSpan w:val="3"/>
            <w:vAlign w:val="center"/>
          </w:tcPr>
          <w:p w14:paraId="04BEA086" w14:textId="77777777" w:rsidR="00241C18" w:rsidRPr="00803167" w:rsidRDefault="00241C18" w:rsidP="00241C18">
            <w:pPr>
              <w:jc w:val="center"/>
              <w:rPr>
                <w:b/>
              </w:rPr>
            </w:pPr>
            <w:r w:rsidRPr="00803167">
              <w:rPr>
                <w:b/>
              </w:rPr>
              <w:t>Fonction économique</w:t>
            </w:r>
          </w:p>
        </w:tc>
        <w:tc>
          <w:tcPr>
            <w:tcW w:w="2126" w:type="dxa"/>
            <w:gridSpan w:val="3"/>
            <w:vAlign w:val="center"/>
          </w:tcPr>
          <w:p w14:paraId="2020EFBA" w14:textId="77777777" w:rsidR="00241C18" w:rsidRPr="00803167" w:rsidRDefault="00241C18" w:rsidP="00241C18">
            <w:pPr>
              <w:jc w:val="center"/>
              <w:rPr>
                <w:b/>
              </w:rPr>
            </w:pPr>
            <w:r w:rsidRPr="00803167">
              <w:rPr>
                <w:b/>
              </w:rPr>
              <w:t>Fonction écologique</w:t>
            </w:r>
          </w:p>
        </w:tc>
        <w:tc>
          <w:tcPr>
            <w:tcW w:w="1418" w:type="dxa"/>
            <w:gridSpan w:val="2"/>
            <w:vAlign w:val="center"/>
          </w:tcPr>
          <w:p w14:paraId="2A9976A4" w14:textId="77777777" w:rsidR="00241C18" w:rsidRPr="00803167" w:rsidRDefault="00241C18" w:rsidP="00241C18">
            <w:pPr>
              <w:jc w:val="center"/>
              <w:rPr>
                <w:b/>
              </w:rPr>
            </w:pPr>
            <w:r w:rsidRPr="00803167">
              <w:rPr>
                <w:b/>
              </w:rPr>
              <w:t>Fonction sociale, culturelle et récréative</w:t>
            </w:r>
          </w:p>
        </w:tc>
      </w:tr>
      <w:tr w:rsidR="00241C18" w14:paraId="4D91771D" w14:textId="77777777" w:rsidTr="00870074">
        <w:trPr>
          <w:cantSplit/>
          <w:trHeight w:val="2154"/>
          <w:tblHeader/>
        </w:trPr>
        <w:tc>
          <w:tcPr>
            <w:tcW w:w="3345" w:type="dxa"/>
          </w:tcPr>
          <w:p w14:paraId="4A98367C" w14:textId="77777777" w:rsidR="00241C18" w:rsidRPr="003C7983" w:rsidRDefault="00241C18" w:rsidP="00241C18">
            <w:r w:rsidRPr="003C7983">
              <w:t>Mesures</w:t>
            </w:r>
          </w:p>
        </w:tc>
        <w:tc>
          <w:tcPr>
            <w:tcW w:w="5127" w:type="dxa"/>
          </w:tcPr>
          <w:p w14:paraId="4C6F05EB" w14:textId="77777777" w:rsidR="00241C18" w:rsidRDefault="00241C18" w:rsidP="00241C18">
            <w:r>
              <w:t>Détail</w:t>
            </w:r>
          </w:p>
        </w:tc>
        <w:tc>
          <w:tcPr>
            <w:tcW w:w="992" w:type="dxa"/>
          </w:tcPr>
          <w:p w14:paraId="5A42DE2A" w14:textId="77777777" w:rsidR="00241C18" w:rsidRDefault="00241C18" w:rsidP="00241C18">
            <w:r>
              <w:t>Réf. PAF</w:t>
            </w:r>
          </w:p>
        </w:tc>
        <w:tc>
          <w:tcPr>
            <w:tcW w:w="850" w:type="dxa"/>
            <w:textDirection w:val="btLr"/>
            <w:vAlign w:val="center"/>
          </w:tcPr>
          <w:p w14:paraId="5251CA46" w14:textId="77777777" w:rsidR="00241C18" w:rsidRPr="003C7983" w:rsidRDefault="00241C18" w:rsidP="00241C18">
            <w:pPr>
              <w:ind w:left="113" w:right="113"/>
            </w:pPr>
            <w:r w:rsidRPr="003C7983">
              <w:t>Production forestière (propriétaire)</w:t>
            </w:r>
          </w:p>
        </w:tc>
        <w:tc>
          <w:tcPr>
            <w:tcW w:w="709" w:type="dxa"/>
            <w:textDirection w:val="btLr"/>
            <w:vAlign w:val="center"/>
          </w:tcPr>
          <w:p w14:paraId="26C9B12E" w14:textId="77777777" w:rsidR="00241C18" w:rsidRPr="003C7983" w:rsidRDefault="00241C18" w:rsidP="00241C18">
            <w:pPr>
              <w:ind w:left="113" w:right="113"/>
            </w:pPr>
            <w:r w:rsidRPr="003C7983">
              <w:t>Filière bois et emploi</w:t>
            </w:r>
          </w:p>
        </w:tc>
        <w:tc>
          <w:tcPr>
            <w:tcW w:w="709" w:type="dxa"/>
            <w:textDirection w:val="btLr"/>
            <w:vAlign w:val="center"/>
          </w:tcPr>
          <w:p w14:paraId="229EEBB5" w14:textId="77777777" w:rsidR="00241C18" w:rsidRPr="003C7983" w:rsidRDefault="00241C18" w:rsidP="00241C18">
            <w:pPr>
              <w:ind w:left="113" w:right="113"/>
            </w:pPr>
            <w:r w:rsidRPr="003C7983">
              <w:t>Chasse et pêche</w:t>
            </w:r>
          </w:p>
        </w:tc>
        <w:tc>
          <w:tcPr>
            <w:tcW w:w="709" w:type="dxa"/>
            <w:textDirection w:val="btLr"/>
            <w:vAlign w:val="center"/>
          </w:tcPr>
          <w:p w14:paraId="45C548DC" w14:textId="77777777" w:rsidR="00241C18" w:rsidRPr="003C7983" w:rsidRDefault="00241C18" w:rsidP="00241C18">
            <w:pPr>
              <w:ind w:left="113" w:right="113"/>
            </w:pPr>
            <w:r w:rsidRPr="003C7983">
              <w:t>Bilan carbone</w:t>
            </w:r>
          </w:p>
        </w:tc>
        <w:tc>
          <w:tcPr>
            <w:tcW w:w="708" w:type="dxa"/>
            <w:textDirection w:val="btLr"/>
            <w:vAlign w:val="center"/>
          </w:tcPr>
          <w:p w14:paraId="3C88EC0D" w14:textId="77777777" w:rsidR="00241C18" w:rsidRPr="003C7983" w:rsidRDefault="00241C18" w:rsidP="00241C18">
            <w:pPr>
              <w:ind w:left="113" w:right="113"/>
            </w:pPr>
            <w:r w:rsidRPr="003C7983">
              <w:t>Biodiversité</w:t>
            </w:r>
          </w:p>
        </w:tc>
        <w:tc>
          <w:tcPr>
            <w:tcW w:w="709" w:type="dxa"/>
            <w:textDirection w:val="btLr"/>
            <w:vAlign w:val="center"/>
          </w:tcPr>
          <w:p w14:paraId="6BD4772D" w14:textId="77777777" w:rsidR="00241C18" w:rsidRPr="003C7983" w:rsidRDefault="00241C18" w:rsidP="00241C18">
            <w:pPr>
              <w:ind w:left="113" w:right="113"/>
            </w:pPr>
            <w:r w:rsidRPr="003C7983">
              <w:t>Protection sol et eau</w:t>
            </w:r>
          </w:p>
        </w:tc>
        <w:tc>
          <w:tcPr>
            <w:tcW w:w="709" w:type="dxa"/>
            <w:textDirection w:val="btLr"/>
            <w:vAlign w:val="center"/>
          </w:tcPr>
          <w:p w14:paraId="50ECEBFD" w14:textId="77777777" w:rsidR="00241C18" w:rsidRPr="003C7983" w:rsidRDefault="00241C18" w:rsidP="00241C18">
            <w:pPr>
              <w:ind w:left="113" w:right="113"/>
            </w:pPr>
            <w:r w:rsidRPr="003C7983">
              <w:t>Paysage et cadre de vie</w:t>
            </w:r>
          </w:p>
        </w:tc>
        <w:tc>
          <w:tcPr>
            <w:tcW w:w="709" w:type="dxa"/>
            <w:textDirection w:val="btLr"/>
            <w:vAlign w:val="center"/>
          </w:tcPr>
          <w:p w14:paraId="2C261F74" w14:textId="77777777" w:rsidR="00241C18" w:rsidRPr="003C7983" w:rsidRDefault="00241C18" w:rsidP="00241C18">
            <w:pPr>
              <w:ind w:left="113" w:right="113"/>
            </w:pPr>
            <w:r w:rsidRPr="003C7983">
              <w:t>Tourisme et loisirs</w:t>
            </w:r>
          </w:p>
        </w:tc>
      </w:tr>
      <w:tr w:rsidR="00D670FC" w14:paraId="0C15B947" w14:textId="77777777" w:rsidTr="00D670FC">
        <w:trPr>
          <w:trHeight w:val="397"/>
        </w:trPr>
        <w:tc>
          <w:tcPr>
            <w:tcW w:w="3345" w:type="dxa"/>
          </w:tcPr>
          <w:p w14:paraId="6093626F" w14:textId="77777777" w:rsidR="00D670FC" w:rsidRPr="00FB2369" w:rsidRDefault="00D670FC" w:rsidP="00241C18">
            <w:pPr>
              <w:spacing w:after="120"/>
              <w:rPr>
                <w:snapToGrid w:val="0"/>
                <w:color w:val="000000"/>
                <w:lang w:eastAsia="fr-FR"/>
              </w:rPr>
            </w:pPr>
            <w:r w:rsidRPr="00FB2369">
              <w:rPr>
                <w:snapToGrid w:val="0"/>
                <w:color w:val="000000"/>
                <w:lang w:eastAsia="fr-FR"/>
              </w:rPr>
              <w:t>Equilibre des coupes</w:t>
            </w:r>
          </w:p>
        </w:tc>
        <w:tc>
          <w:tcPr>
            <w:tcW w:w="5127" w:type="dxa"/>
          </w:tcPr>
          <w:p w14:paraId="1134206E" w14:textId="77777777" w:rsidR="00D670FC" w:rsidRDefault="00D670FC" w:rsidP="00D670FC">
            <w:pPr>
              <w:spacing w:after="120"/>
            </w:pPr>
            <w:r>
              <w:t xml:space="preserve">L’équilibre des coupes a été recherché en priorité pour les peuplements résineux </w:t>
            </w:r>
          </w:p>
        </w:tc>
        <w:tc>
          <w:tcPr>
            <w:tcW w:w="992" w:type="dxa"/>
          </w:tcPr>
          <w:p w14:paraId="17CCE937" w14:textId="77777777" w:rsidR="00D670FC" w:rsidRDefault="00D670FC" w:rsidP="00241C18">
            <w:r>
              <w:t>3.2</w:t>
            </w:r>
          </w:p>
        </w:tc>
        <w:tc>
          <w:tcPr>
            <w:tcW w:w="850" w:type="dxa"/>
            <w:shd w:val="clear" w:color="auto" w:fill="00B050"/>
          </w:tcPr>
          <w:p w14:paraId="2B1BA0DF" w14:textId="77777777" w:rsidR="00D670FC" w:rsidRPr="00341BFD" w:rsidRDefault="00D670FC" w:rsidP="00D670FC">
            <w:pPr>
              <w:jc w:val="center"/>
              <w:rPr>
                <w:b/>
                <w:sz w:val="28"/>
                <w:szCs w:val="28"/>
              </w:rPr>
            </w:pPr>
            <w:r w:rsidRPr="00341BFD">
              <w:rPr>
                <w:b/>
                <w:sz w:val="28"/>
                <w:szCs w:val="28"/>
              </w:rPr>
              <w:t>++</w:t>
            </w:r>
          </w:p>
        </w:tc>
        <w:tc>
          <w:tcPr>
            <w:tcW w:w="709" w:type="dxa"/>
            <w:shd w:val="clear" w:color="auto" w:fill="00B050"/>
          </w:tcPr>
          <w:p w14:paraId="5DF76633" w14:textId="77777777" w:rsidR="00D670FC" w:rsidRPr="00341BFD" w:rsidRDefault="00D670FC" w:rsidP="00D670FC">
            <w:pPr>
              <w:jc w:val="center"/>
              <w:rPr>
                <w:b/>
                <w:sz w:val="28"/>
                <w:szCs w:val="28"/>
              </w:rPr>
            </w:pPr>
            <w:r w:rsidRPr="00341BFD">
              <w:rPr>
                <w:b/>
                <w:sz w:val="28"/>
                <w:szCs w:val="28"/>
              </w:rPr>
              <w:t>++</w:t>
            </w:r>
          </w:p>
        </w:tc>
        <w:tc>
          <w:tcPr>
            <w:tcW w:w="709" w:type="dxa"/>
            <w:shd w:val="clear" w:color="auto" w:fill="FFFF00"/>
          </w:tcPr>
          <w:p w14:paraId="77188E89" w14:textId="77777777" w:rsidR="00D670FC" w:rsidRPr="00341BFD" w:rsidRDefault="00D670FC" w:rsidP="00241C18">
            <w:pPr>
              <w:rPr>
                <w:b/>
                <w:sz w:val="28"/>
                <w:szCs w:val="28"/>
              </w:rPr>
            </w:pPr>
            <w:r w:rsidRPr="00341BFD">
              <w:rPr>
                <w:b/>
                <w:sz w:val="28"/>
                <w:szCs w:val="28"/>
              </w:rPr>
              <w:t>+ / -</w:t>
            </w:r>
          </w:p>
        </w:tc>
        <w:tc>
          <w:tcPr>
            <w:tcW w:w="709" w:type="dxa"/>
            <w:shd w:val="clear" w:color="auto" w:fill="FFFF00"/>
          </w:tcPr>
          <w:p w14:paraId="04212013" w14:textId="77777777" w:rsidR="00D670FC" w:rsidRPr="00341BFD" w:rsidRDefault="00D670FC" w:rsidP="00241C18">
            <w:pPr>
              <w:rPr>
                <w:b/>
                <w:sz w:val="28"/>
                <w:szCs w:val="28"/>
              </w:rPr>
            </w:pPr>
            <w:r w:rsidRPr="00341BFD">
              <w:rPr>
                <w:b/>
                <w:sz w:val="28"/>
                <w:szCs w:val="28"/>
              </w:rPr>
              <w:t>+ / -</w:t>
            </w:r>
          </w:p>
        </w:tc>
        <w:tc>
          <w:tcPr>
            <w:tcW w:w="708" w:type="dxa"/>
            <w:shd w:val="clear" w:color="auto" w:fill="FFFF00"/>
          </w:tcPr>
          <w:p w14:paraId="05D82796" w14:textId="77777777" w:rsidR="00D670FC" w:rsidRPr="00341BFD" w:rsidRDefault="00D670FC" w:rsidP="00241C18">
            <w:pPr>
              <w:rPr>
                <w:b/>
                <w:sz w:val="28"/>
                <w:szCs w:val="28"/>
              </w:rPr>
            </w:pPr>
            <w:r w:rsidRPr="00341BFD">
              <w:rPr>
                <w:b/>
                <w:sz w:val="28"/>
                <w:szCs w:val="28"/>
              </w:rPr>
              <w:t>+ / -</w:t>
            </w:r>
          </w:p>
        </w:tc>
        <w:tc>
          <w:tcPr>
            <w:tcW w:w="709" w:type="dxa"/>
            <w:shd w:val="clear" w:color="auto" w:fill="FFFF00"/>
          </w:tcPr>
          <w:p w14:paraId="50735F30" w14:textId="77777777" w:rsidR="00D670FC" w:rsidRPr="00341BFD" w:rsidRDefault="00D670FC" w:rsidP="00241C18">
            <w:pPr>
              <w:rPr>
                <w:b/>
                <w:sz w:val="28"/>
                <w:szCs w:val="28"/>
              </w:rPr>
            </w:pPr>
            <w:r w:rsidRPr="00341BFD">
              <w:rPr>
                <w:b/>
                <w:sz w:val="28"/>
                <w:szCs w:val="28"/>
              </w:rPr>
              <w:t>+ / -</w:t>
            </w:r>
          </w:p>
        </w:tc>
        <w:tc>
          <w:tcPr>
            <w:tcW w:w="709" w:type="dxa"/>
            <w:shd w:val="clear" w:color="auto" w:fill="FFFF00"/>
          </w:tcPr>
          <w:p w14:paraId="75178907" w14:textId="77777777" w:rsidR="00D670FC" w:rsidRPr="00341BFD" w:rsidRDefault="00D670FC" w:rsidP="00241C18">
            <w:pPr>
              <w:rPr>
                <w:b/>
                <w:sz w:val="28"/>
                <w:szCs w:val="28"/>
              </w:rPr>
            </w:pPr>
            <w:r w:rsidRPr="00341BFD">
              <w:rPr>
                <w:b/>
                <w:sz w:val="28"/>
                <w:szCs w:val="28"/>
              </w:rPr>
              <w:t>+ / -</w:t>
            </w:r>
          </w:p>
        </w:tc>
        <w:tc>
          <w:tcPr>
            <w:tcW w:w="709" w:type="dxa"/>
            <w:shd w:val="clear" w:color="auto" w:fill="FFFF00"/>
          </w:tcPr>
          <w:p w14:paraId="22F0D485" w14:textId="77777777" w:rsidR="00D670FC" w:rsidRPr="00341BFD" w:rsidRDefault="00D670FC" w:rsidP="00241C18">
            <w:pPr>
              <w:rPr>
                <w:b/>
                <w:sz w:val="28"/>
                <w:szCs w:val="28"/>
              </w:rPr>
            </w:pPr>
            <w:r w:rsidRPr="00341BFD">
              <w:rPr>
                <w:b/>
                <w:sz w:val="28"/>
                <w:szCs w:val="28"/>
              </w:rPr>
              <w:t xml:space="preserve">+ </w:t>
            </w:r>
            <w:r w:rsidRPr="0048674F">
              <w:rPr>
                <w:b/>
                <w:sz w:val="28"/>
                <w:szCs w:val="28"/>
                <w:highlight w:val="yellow"/>
              </w:rPr>
              <w:t>/</w:t>
            </w:r>
            <w:r w:rsidRPr="00341BFD">
              <w:rPr>
                <w:b/>
                <w:sz w:val="28"/>
                <w:szCs w:val="28"/>
              </w:rPr>
              <w:t xml:space="preserve"> -</w:t>
            </w:r>
          </w:p>
        </w:tc>
      </w:tr>
      <w:tr w:rsidR="00B81AA0" w14:paraId="0C80EB50" w14:textId="77777777" w:rsidTr="00B81AA0">
        <w:tc>
          <w:tcPr>
            <w:tcW w:w="3345" w:type="dxa"/>
          </w:tcPr>
          <w:p w14:paraId="38718CCB" w14:textId="571751CD" w:rsidR="00B81AA0" w:rsidRPr="00FB2369" w:rsidRDefault="00B81AA0" w:rsidP="00B81AA0">
            <w:pPr>
              <w:spacing w:after="120"/>
            </w:pPr>
            <w:r>
              <w:rPr>
                <w:snapToGrid w:val="0"/>
                <w:color w:val="000000"/>
                <w:lang w:eastAsia="fr-FR"/>
              </w:rPr>
              <w:t xml:space="preserve">Diminution de la </w:t>
            </w:r>
            <w:r w:rsidRPr="00FB2369">
              <w:rPr>
                <w:snapToGrid w:val="0"/>
                <w:color w:val="000000"/>
                <w:lang w:eastAsia="fr-FR"/>
              </w:rPr>
              <w:t>proportion actuelle</w:t>
            </w:r>
            <w:r>
              <w:rPr>
                <w:snapToGrid w:val="0"/>
                <w:color w:val="000000"/>
                <w:lang w:eastAsia="fr-FR"/>
              </w:rPr>
              <w:t xml:space="preserve"> d’occupation des essences</w:t>
            </w:r>
            <w:r w:rsidRPr="00FB2369">
              <w:rPr>
                <w:snapToGrid w:val="0"/>
                <w:color w:val="000000"/>
                <w:lang w:eastAsia="fr-FR"/>
              </w:rPr>
              <w:t xml:space="preserve"> </w:t>
            </w:r>
            <w:r>
              <w:rPr>
                <w:snapToGrid w:val="0"/>
                <w:color w:val="000000"/>
                <w:lang w:eastAsia="fr-FR"/>
              </w:rPr>
              <w:t>résineuses au profit d’essences feuillues</w:t>
            </w:r>
          </w:p>
        </w:tc>
        <w:tc>
          <w:tcPr>
            <w:tcW w:w="5127" w:type="dxa"/>
          </w:tcPr>
          <w:p w14:paraId="773323D4" w14:textId="5B51B171" w:rsidR="00B81AA0" w:rsidRDefault="00B81AA0" w:rsidP="00B81AA0">
            <w:pPr>
              <w:spacing w:after="120"/>
            </w:pPr>
            <w:r>
              <w:t xml:space="preserve">Proportion actuelle : </w:t>
            </w:r>
            <w:r w:rsidR="000D746C">
              <w:t>54,7</w:t>
            </w:r>
            <w:r>
              <w:t>% feuillus/</w:t>
            </w:r>
            <w:r w:rsidR="000D746C">
              <w:t>44,6</w:t>
            </w:r>
            <w:r>
              <w:t>% résineux</w:t>
            </w:r>
            <w:r w:rsidR="000454A1">
              <w:t xml:space="preserve"> (+</w:t>
            </w:r>
            <w:r w:rsidR="000D746C">
              <w:t>0,7</w:t>
            </w:r>
            <w:r w:rsidR="000454A1">
              <w:t>% habitats non forestiers)</w:t>
            </w:r>
          </w:p>
          <w:p w14:paraId="15F0125F" w14:textId="2F405231" w:rsidR="00B81AA0" w:rsidRPr="003270F4" w:rsidRDefault="00B81AA0" w:rsidP="00B81AA0">
            <w:pPr>
              <w:spacing w:after="120"/>
            </w:pPr>
            <w:r>
              <w:t xml:space="preserve">Proportion future : </w:t>
            </w:r>
            <w:r w:rsidR="000D746C">
              <w:t>5</w:t>
            </w:r>
            <w:r w:rsidR="000454A1">
              <w:t>7</w:t>
            </w:r>
            <w:r w:rsidR="000D746C">
              <w:t>,2</w:t>
            </w:r>
            <w:r>
              <w:t>% feuillus/4</w:t>
            </w:r>
            <w:r w:rsidR="000D746C">
              <w:t>2,1</w:t>
            </w:r>
            <w:r>
              <w:t>% résineux</w:t>
            </w:r>
            <w:r w:rsidR="000D746C">
              <w:t xml:space="preserve"> </w:t>
            </w:r>
            <w:r w:rsidR="000454A1">
              <w:t>(+</w:t>
            </w:r>
            <w:r w:rsidR="000D746C">
              <w:t>0,7</w:t>
            </w:r>
            <w:r w:rsidR="000454A1">
              <w:t>% habitats non forestiers)</w:t>
            </w:r>
          </w:p>
        </w:tc>
        <w:tc>
          <w:tcPr>
            <w:tcW w:w="992" w:type="dxa"/>
          </w:tcPr>
          <w:p w14:paraId="35FD79B0" w14:textId="77777777" w:rsidR="00B81AA0" w:rsidRPr="003270F4" w:rsidRDefault="00B81AA0" w:rsidP="00B81AA0">
            <w:r>
              <w:t>2.4</w:t>
            </w:r>
          </w:p>
        </w:tc>
        <w:tc>
          <w:tcPr>
            <w:tcW w:w="850" w:type="dxa"/>
            <w:shd w:val="clear" w:color="auto" w:fill="FFFF00"/>
          </w:tcPr>
          <w:p w14:paraId="58323119" w14:textId="398C24A7" w:rsidR="00B81AA0" w:rsidRPr="003270F4" w:rsidRDefault="00B81AA0" w:rsidP="00B81AA0">
            <w:pPr>
              <w:jc w:val="center"/>
            </w:pPr>
            <w:r w:rsidRPr="00B81AA0">
              <w:rPr>
                <w:b/>
                <w:sz w:val="28"/>
                <w:szCs w:val="28"/>
                <w:highlight w:val="yellow"/>
              </w:rPr>
              <w:t>+ / -</w:t>
            </w:r>
          </w:p>
        </w:tc>
        <w:tc>
          <w:tcPr>
            <w:tcW w:w="709" w:type="dxa"/>
            <w:shd w:val="clear" w:color="auto" w:fill="FFFF00"/>
          </w:tcPr>
          <w:p w14:paraId="189275F5" w14:textId="5DC8C842" w:rsidR="00B81AA0" w:rsidRPr="003270F4" w:rsidRDefault="00B81AA0" w:rsidP="00B81AA0">
            <w:pPr>
              <w:rPr>
                <w:b/>
                <w:sz w:val="28"/>
                <w:szCs w:val="28"/>
              </w:rPr>
            </w:pPr>
            <w:r w:rsidRPr="00B81AA0">
              <w:rPr>
                <w:b/>
                <w:sz w:val="28"/>
                <w:szCs w:val="28"/>
                <w:highlight w:val="yellow"/>
              </w:rPr>
              <w:t>+ / -</w:t>
            </w:r>
          </w:p>
        </w:tc>
        <w:tc>
          <w:tcPr>
            <w:tcW w:w="709" w:type="dxa"/>
            <w:shd w:val="clear" w:color="auto" w:fill="FFFF00"/>
          </w:tcPr>
          <w:p w14:paraId="45C404BB" w14:textId="77777777" w:rsidR="00B81AA0" w:rsidRPr="003270F4" w:rsidRDefault="00B81AA0" w:rsidP="00B81AA0">
            <w:pPr>
              <w:jc w:val="center"/>
            </w:pPr>
            <w:r w:rsidRPr="003270F4">
              <w:rPr>
                <w:b/>
                <w:sz w:val="28"/>
                <w:szCs w:val="28"/>
              </w:rPr>
              <w:t>+ / -</w:t>
            </w:r>
          </w:p>
        </w:tc>
        <w:tc>
          <w:tcPr>
            <w:tcW w:w="709" w:type="dxa"/>
            <w:shd w:val="clear" w:color="auto" w:fill="92D050"/>
          </w:tcPr>
          <w:p w14:paraId="0BF653C7" w14:textId="2AFDB229" w:rsidR="00B81AA0" w:rsidRPr="00B81AA0" w:rsidRDefault="00B81AA0" w:rsidP="00B81AA0">
            <w:pPr>
              <w:pStyle w:val="En-tte"/>
              <w:jc w:val="center"/>
              <w:rPr>
                <w:b/>
                <w:sz w:val="28"/>
                <w:szCs w:val="28"/>
                <w:highlight w:val="black"/>
              </w:rPr>
            </w:pPr>
            <w:r w:rsidRPr="00B81AA0">
              <w:rPr>
                <w:b/>
                <w:sz w:val="28"/>
                <w:szCs w:val="28"/>
              </w:rPr>
              <w:t>+</w:t>
            </w:r>
          </w:p>
        </w:tc>
        <w:tc>
          <w:tcPr>
            <w:tcW w:w="708" w:type="dxa"/>
            <w:shd w:val="clear" w:color="auto" w:fill="92D050"/>
          </w:tcPr>
          <w:p w14:paraId="03F8A49B" w14:textId="77777777" w:rsidR="00B81AA0" w:rsidRPr="003270F4" w:rsidRDefault="00B81AA0" w:rsidP="00B81AA0">
            <w:pPr>
              <w:jc w:val="center"/>
            </w:pPr>
            <w:r>
              <w:rPr>
                <w:b/>
                <w:sz w:val="28"/>
                <w:szCs w:val="28"/>
              </w:rPr>
              <w:t>+</w:t>
            </w:r>
          </w:p>
        </w:tc>
        <w:tc>
          <w:tcPr>
            <w:tcW w:w="709" w:type="dxa"/>
            <w:shd w:val="clear" w:color="auto" w:fill="92D050"/>
          </w:tcPr>
          <w:p w14:paraId="74CF8155" w14:textId="11BD2B6D" w:rsidR="00B81AA0" w:rsidRPr="003270F4" w:rsidRDefault="00B81AA0" w:rsidP="00B81AA0">
            <w:pPr>
              <w:jc w:val="center"/>
            </w:pPr>
            <w:r w:rsidRPr="003270F4">
              <w:rPr>
                <w:b/>
                <w:sz w:val="28"/>
                <w:szCs w:val="28"/>
              </w:rPr>
              <w:t>+</w:t>
            </w:r>
          </w:p>
        </w:tc>
        <w:tc>
          <w:tcPr>
            <w:tcW w:w="709" w:type="dxa"/>
            <w:shd w:val="clear" w:color="auto" w:fill="92D050"/>
          </w:tcPr>
          <w:p w14:paraId="57A18E77" w14:textId="50B1EAA5" w:rsidR="00B81AA0" w:rsidRPr="003270F4" w:rsidRDefault="00B81AA0" w:rsidP="00B81AA0">
            <w:pPr>
              <w:jc w:val="center"/>
            </w:pPr>
            <w:r w:rsidRPr="003270F4">
              <w:rPr>
                <w:b/>
                <w:sz w:val="28"/>
                <w:szCs w:val="28"/>
              </w:rPr>
              <w:t>+</w:t>
            </w:r>
          </w:p>
        </w:tc>
        <w:tc>
          <w:tcPr>
            <w:tcW w:w="709" w:type="dxa"/>
            <w:shd w:val="clear" w:color="auto" w:fill="92D050"/>
          </w:tcPr>
          <w:p w14:paraId="6BE35D58" w14:textId="77E84DCB" w:rsidR="00B81AA0" w:rsidRDefault="00B81AA0" w:rsidP="00B81AA0">
            <w:pPr>
              <w:jc w:val="center"/>
            </w:pPr>
            <w:r w:rsidRPr="003270F4">
              <w:rPr>
                <w:b/>
                <w:sz w:val="28"/>
                <w:szCs w:val="28"/>
              </w:rPr>
              <w:t>+</w:t>
            </w:r>
          </w:p>
        </w:tc>
      </w:tr>
      <w:tr w:rsidR="00B81AA0" w14:paraId="76ED0715" w14:textId="77777777" w:rsidTr="00CE3651">
        <w:tc>
          <w:tcPr>
            <w:tcW w:w="3345" w:type="dxa"/>
          </w:tcPr>
          <w:p w14:paraId="48D016BB" w14:textId="7CBE021C" w:rsidR="00B81AA0" w:rsidRPr="00FB2369" w:rsidRDefault="00B81AA0" w:rsidP="00B81AA0">
            <w:pPr>
              <w:spacing w:after="120"/>
            </w:pPr>
            <w:r w:rsidRPr="00FB2369">
              <w:rPr>
                <w:snapToGrid w:val="0"/>
                <w:color w:val="000000"/>
                <w:lang w:eastAsia="fr-FR"/>
              </w:rPr>
              <w:t>Augmentation de la proportion de</w:t>
            </w:r>
            <w:r w:rsidR="000454A1">
              <w:rPr>
                <w:snapToGrid w:val="0"/>
                <w:color w:val="000000"/>
                <w:lang w:eastAsia="fr-FR"/>
              </w:rPr>
              <w:t xml:space="preserve"> douglas,</w:t>
            </w:r>
            <w:r w:rsidRPr="00FB2369">
              <w:rPr>
                <w:snapToGrid w:val="0"/>
                <w:color w:val="000000"/>
                <w:lang w:eastAsia="fr-FR"/>
              </w:rPr>
              <w:t xml:space="preserve"> mélèzes et de résineux divers dans les peuplements résineux</w:t>
            </w:r>
          </w:p>
        </w:tc>
        <w:tc>
          <w:tcPr>
            <w:tcW w:w="5127" w:type="dxa"/>
          </w:tcPr>
          <w:p w14:paraId="7204E663" w14:textId="30E4AF2C" w:rsidR="00B81AA0" w:rsidRDefault="00B81AA0" w:rsidP="00B81AA0">
            <w:pPr>
              <w:spacing w:after="120"/>
            </w:pPr>
            <w:r>
              <w:t xml:space="preserve">Forêt </w:t>
            </w:r>
            <w:r w:rsidR="000454A1">
              <w:t xml:space="preserve">résineuse </w:t>
            </w:r>
            <w:r>
              <w:t xml:space="preserve">actuelle : EP </w:t>
            </w:r>
            <w:r w:rsidR="000454A1">
              <w:t>6</w:t>
            </w:r>
            <w:r w:rsidR="000D746C">
              <w:t>9,2</w:t>
            </w:r>
            <w:r>
              <w:t xml:space="preserve">% - DO </w:t>
            </w:r>
            <w:r w:rsidR="000D746C">
              <w:t>21,3</w:t>
            </w:r>
            <w:r>
              <w:t xml:space="preserve">% - Mélèzes </w:t>
            </w:r>
            <w:r w:rsidR="000D746C">
              <w:t>7,5</w:t>
            </w:r>
            <w:r>
              <w:t xml:space="preserve">% - </w:t>
            </w:r>
            <w:proofErr w:type="spellStart"/>
            <w:r>
              <w:t>Rx</w:t>
            </w:r>
            <w:proofErr w:type="spellEnd"/>
            <w:r>
              <w:t xml:space="preserve"> divers </w:t>
            </w:r>
            <w:r w:rsidR="000D746C">
              <w:t>2</w:t>
            </w:r>
            <w:r>
              <w:t>%</w:t>
            </w:r>
          </w:p>
          <w:p w14:paraId="410757BB" w14:textId="4A80DCC0" w:rsidR="00B81AA0" w:rsidRDefault="00B81AA0" w:rsidP="00B81AA0">
            <w:pPr>
              <w:spacing w:after="120"/>
            </w:pPr>
            <w:r>
              <w:t xml:space="preserve">Forêt </w:t>
            </w:r>
            <w:r w:rsidR="000454A1">
              <w:t xml:space="preserve">résineuse </w:t>
            </w:r>
            <w:r w:rsidRPr="009205C8">
              <w:t>future : EP</w:t>
            </w:r>
            <w:r w:rsidR="000454A1" w:rsidRPr="009205C8">
              <w:t xml:space="preserve"> 5</w:t>
            </w:r>
            <w:r w:rsidR="00692AFA" w:rsidRPr="009205C8">
              <w:t>0</w:t>
            </w:r>
            <w:r w:rsidRPr="009205C8">
              <w:t xml:space="preserve"> % -DO</w:t>
            </w:r>
            <w:r w:rsidR="000454A1" w:rsidRPr="009205C8">
              <w:t xml:space="preserve"> 2</w:t>
            </w:r>
            <w:r w:rsidR="00692AFA" w:rsidRPr="009205C8">
              <w:t>8</w:t>
            </w:r>
            <w:r w:rsidRPr="009205C8">
              <w:t xml:space="preserve"> % - Mélèzes </w:t>
            </w:r>
            <w:r w:rsidR="000454A1" w:rsidRPr="009205C8">
              <w:t>1</w:t>
            </w:r>
            <w:r w:rsidR="009205C8" w:rsidRPr="009205C8">
              <w:t>3</w:t>
            </w:r>
            <w:r w:rsidRPr="009205C8">
              <w:t xml:space="preserve">% - </w:t>
            </w:r>
            <w:proofErr w:type="spellStart"/>
            <w:r w:rsidRPr="009205C8">
              <w:t>Rx</w:t>
            </w:r>
            <w:proofErr w:type="spellEnd"/>
            <w:r w:rsidRPr="009205C8">
              <w:t xml:space="preserve"> divers </w:t>
            </w:r>
            <w:r w:rsidR="009205C8" w:rsidRPr="009205C8">
              <w:t>9</w:t>
            </w:r>
            <w:r w:rsidR="000454A1" w:rsidRPr="009205C8">
              <w:t xml:space="preserve"> </w:t>
            </w:r>
            <w:r w:rsidRPr="009205C8">
              <w:t>%</w:t>
            </w:r>
          </w:p>
        </w:tc>
        <w:tc>
          <w:tcPr>
            <w:tcW w:w="992" w:type="dxa"/>
          </w:tcPr>
          <w:p w14:paraId="51BD6CD6" w14:textId="77777777" w:rsidR="00B81AA0" w:rsidRDefault="00B81AA0" w:rsidP="00B81AA0">
            <w:r>
              <w:t>2.4</w:t>
            </w:r>
          </w:p>
        </w:tc>
        <w:tc>
          <w:tcPr>
            <w:tcW w:w="850" w:type="dxa"/>
            <w:shd w:val="clear" w:color="auto" w:fill="00B050"/>
          </w:tcPr>
          <w:p w14:paraId="6B0527A7"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00B050"/>
          </w:tcPr>
          <w:p w14:paraId="3FCF30AC"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FFFF00"/>
          </w:tcPr>
          <w:p w14:paraId="0A8B0BD5" w14:textId="77777777" w:rsidR="00B81AA0" w:rsidRPr="00341BFD" w:rsidRDefault="00B81AA0" w:rsidP="00B81AA0">
            <w:pPr>
              <w:rPr>
                <w:b/>
                <w:sz w:val="28"/>
                <w:szCs w:val="28"/>
              </w:rPr>
            </w:pPr>
            <w:r w:rsidRPr="00341BFD">
              <w:rPr>
                <w:b/>
                <w:sz w:val="28"/>
                <w:szCs w:val="28"/>
              </w:rPr>
              <w:t>+ / -</w:t>
            </w:r>
          </w:p>
        </w:tc>
        <w:tc>
          <w:tcPr>
            <w:tcW w:w="709" w:type="dxa"/>
            <w:shd w:val="clear" w:color="auto" w:fill="92D050"/>
          </w:tcPr>
          <w:p w14:paraId="13519996" w14:textId="77777777" w:rsidR="00B81AA0" w:rsidRPr="00341BFD" w:rsidRDefault="00B81AA0" w:rsidP="00B81AA0">
            <w:pPr>
              <w:jc w:val="center"/>
              <w:rPr>
                <w:b/>
                <w:sz w:val="28"/>
                <w:szCs w:val="28"/>
              </w:rPr>
            </w:pPr>
            <w:r w:rsidRPr="00341BFD">
              <w:rPr>
                <w:b/>
                <w:sz w:val="28"/>
                <w:szCs w:val="28"/>
              </w:rPr>
              <w:t>+</w:t>
            </w:r>
          </w:p>
        </w:tc>
        <w:tc>
          <w:tcPr>
            <w:tcW w:w="708" w:type="dxa"/>
            <w:shd w:val="clear" w:color="auto" w:fill="FFFF00"/>
          </w:tcPr>
          <w:p w14:paraId="3C7DD39A"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422B990E"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1D9B8D52"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73895775" w14:textId="77777777" w:rsidR="00B81AA0" w:rsidRPr="00341BFD" w:rsidRDefault="00B81AA0" w:rsidP="00B81AA0">
            <w:pPr>
              <w:rPr>
                <w:b/>
                <w:sz w:val="28"/>
                <w:szCs w:val="28"/>
              </w:rPr>
            </w:pPr>
            <w:r w:rsidRPr="00341BFD">
              <w:rPr>
                <w:b/>
                <w:sz w:val="28"/>
                <w:szCs w:val="28"/>
              </w:rPr>
              <w:t>+ / -</w:t>
            </w:r>
          </w:p>
        </w:tc>
      </w:tr>
      <w:tr w:rsidR="00B81AA0" w14:paraId="502FB74B" w14:textId="77777777" w:rsidTr="00CE3651">
        <w:tc>
          <w:tcPr>
            <w:tcW w:w="3345" w:type="dxa"/>
          </w:tcPr>
          <w:p w14:paraId="7E3599E6" w14:textId="77777777" w:rsidR="00B81AA0" w:rsidRPr="00FB2369" w:rsidRDefault="00B81AA0" w:rsidP="00B81AA0">
            <w:pPr>
              <w:spacing w:after="120"/>
              <w:rPr>
                <w:snapToGrid w:val="0"/>
                <w:color w:val="000000"/>
                <w:lang w:eastAsia="fr-FR"/>
              </w:rPr>
            </w:pPr>
            <w:r w:rsidRPr="00FB2369">
              <w:rPr>
                <w:snapToGrid w:val="0"/>
                <w:color w:val="000000"/>
                <w:lang w:eastAsia="fr-FR"/>
              </w:rPr>
              <w:t xml:space="preserve">Diversification </w:t>
            </w:r>
            <w:r>
              <w:rPr>
                <w:snapToGrid w:val="0"/>
                <w:color w:val="000000"/>
                <w:lang w:eastAsia="fr-FR"/>
              </w:rPr>
              <w:t>des peuplements feuillus</w:t>
            </w:r>
          </w:p>
        </w:tc>
        <w:tc>
          <w:tcPr>
            <w:tcW w:w="5127" w:type="dxa"/>
          </w:tcPr>
          <w:p w14:paraId="695E14B2" w14:textId="77777777" w:rsidR="00B81AA0" w:rsidRDefault="00B81AA0" w:rsidP="00B81AA0">
            <w:pPr>
              <w:spacing w:after="120"/>
              <w:rPr>
                <w:snapToGrid w:val="0"/>
                <w:lang w:eastAsia="fr-FR"/>
              </w:rPr>
            </w:pPr>
            <w:r w:rsidRPr="00541468">
              <w:rPr>
                <w:snapToGrid w:val="0"/>
                <w:color w:val="000000"/>
                <w:lang w:eastAsia="fr-FR"/>
              </w:rPr>
              <w:t xml:space="preserve">Augmentation de la proportion de feuillus </w:t>
            </w:r>
            <w:r>
              <w:rPr>
                <w:snapToGrid w:val="0"/>
                <w:color w:val="000000"/>
                <w:lang w:eastAsia="fr-FR"/>
              </w:rPr>
              <w:t>autres que le hêtre</w:t>
            </w:r>
          </w:p>
          <w:p w14:paraId="594CF283" w14:textId="1B6D9017" w:rsidR="00B81AA0" w:rsidRDefault="00B81AA0" w:rsidP="00B81AA0">
            <w:pPr>
              <w:spacing w:after="120"/>
              <w:rPr>
                <w:snapToGrid w:val="0"/>
                <w:lang w:eastAsia="fr-FR"/>
              </w:rPr>
            </w:pPr>
            <w:r>
              <w:rPr>
                <w:snapToGrid w:val="0"/>
                <w:lang w:eastAsia="fr-FR"/>
              </w:rPr>
              <w:t xml:space="preserve">Forêt </w:t>
            </w:r>
            <w:r w:rsidR="00F655BB">
              <w:rPr>
                <w:snapToGrid w:val="0"/>
                <w:lang w:eastAsia="fr-FR"/>
              </w:rPr>
              <w:t xml:space="preserve">feuillue </w:t>
            </w:r>
            <w:r>
              <w:rPr>
                <w:snapToGrid w:val="0"/>
                <w:lang w:eastAsia="fr-FR"/>
              </w:rPr>
              <w:t xml:space="preserve">actuelle : HE </w:t>
            </w:r>
            <w:r w:rsidR="00F655BB">
              <w:rPr>
                <w:snapToGrid w:val="0"/>
                <w:lang w:eastAsia="fr-FR"/>
              </w:rPr>
              <w:t>5</w:t>
            </w:r>
            <w:r w:rsidR="009F1B3A">
              <w:rPr>
                <w:snapToGrid w:val="0"/>
                <w:lang w:eastAsia="fr-FR"/>
              </w:rPr>
              <w:t>7</w:t>
            </w:r>
            <w:r>
              <w:rPr>
                <w:snapToGrid w:val="0"/>
                <w:lang w:eastAsia="fr-FR"/>
              </w:rPr>
              <w:t xml:space="preserve">% - CH </w:t>
            </w:r>
            <w:r w:rsidR="00F655BB">
              <w:rPr>
                <w:snapToGrid w:val="0"/>
                <w:lang w:eastAsia="fr-FR"/>
              </w:rPr>
              <w:t>3</w:t>
            </w:r>
            <w:r w:rsidR="009F1B3A">
              <w:rPr>
                <w:snapToGrid w:val="0"/>
                <w:lang w:eastAsia="fr-FR"/>
              </w:rPr>
              <w:t>0,4</w:t>
            </w:r>
            <w:r>
              <w:rPr>
                <w:snapToGrid w:val="0"/>
                <w:lang w:eastAsia="fr-FR"/>
              </w:rPr>
              <w:t xml:space="preserve">% - Fe divers </w:t>
            </w:r>
            <w:r w:rsidR="009F1B3A">
              <w:rPr>
                <w:snapToGrid w:val="0"/>
                <w:lang w:eastAsia="fr-FR"/>
              </w:rPr>
              <w:t>12,6</w:t>
            </w:r>
            <w:r>
              <w:rPr>
                <w:snapToGrid w:val="0"/>
                <w:lang w:eastAsia="fr-FR"/>
              </w:rPr>
              <w:t>%</w:t>
            </w:r>
          </w:p>
          <w:p w14:paraId="78008379" w14:textId="6654CF92" w:rsidR="00B81AA0" w:rsidRPr="00C12D22" w:rsidRDefault="00B81AA0" w:rsidP="00B81AA0">
            <w:pPr>
              <w:spacing w:after="120"/>
              <w:rPr>
                <w:snapToGrid w:val="0"/>
                <w:highlight w:val="yellow"/>
                <w:lang w:eastAsia="fr-FR"/>
              </w:rPr>
            </w:pPr>
            <w:r>
              <w:rPr>
                <w:snapToGrid w:val="0"/>
                <w:lang w:eastAsia="fr-FR"/>
              </w:rPr>
              <w:t xml:space="preserve">Forêt </w:t>
            </w:r>
            <w:r w:rsidR="00F655BB">
              <w:rPr>
                <w:snapToGrid w:val="0"/>
                <w:lang w:eastAsia="fr-FR"/>
              </w:rPr>
              <w:t xml:space="preserve">feuillue </w:t>
            </w:r>
            <w:r w:rsidRPr="00C16374">
              <w:rPr>
                <w:snapToGrid w:val="0"/>
                <w:lang w:eastAsia="fr-FR"/>
              </w:rPr>
              <w:t xml:space="preserve">future : HE </w:t>
            </w:r>
            <w:r w:rsidR="009F1B3A" w:rsidRPr="00C16374">
              <w:rPr>
                <w:snapToGrid w:val="0"/>
                <w:lang w:eastAsia="fr-FR"/>
              </w:rPr>
              <w:t>52</w:t>
            </w:r>
            <w:r w:rsidRPr="00C16374">
              <w:rPr>
                <w:snapToGrid w:val="0"/>
                <w:lang w:eastAsia="fr-FR"/>
              </w:rPr>
              <w:t xml:space="preserve">% - CH </w:t>
            </w:r>
            <w:r w:rsidR="00F655BB" w:rsidRPr="00C16374">
              <w:rPr>
                <w:snapToGrid w:val="0"/>
                <w:lang w:eastAsia="fr-FR"/>
              </w:rPr>
              <w:t>3</w:t>
            </w:r>
            <w:r w:rsidR="009F1B3A" w:rsidRPr="00C16374">
              <w:rPr>
                <w:snapToGrid w:val="0"/>
                <w:lang w:eastAsia="fr-FR"/>
              </w:rPr>
              <w:t>1</w:t>
            </w:r>
            <w:r w:rsidRPr="00C16374">
              <w:rPr>
                <w:snapToGrid w:val="0"/>
                <w:lang w:eastAsia="fr-FR"/>
              </w:rPr>
              <w:t xml:space="preserve">% - Fe divers </w:t>
            </w:r>
            <w:r w:rsidR="009F1B3A" w:rsidRPr="00C16374">
              <w:rPr>
                <w:snapToGrid w:val="0"/>
                <w:lang w:eastAsia="fr-FR"/>
              </w:rPr>
              <w:t>1</w:t>
            </w:r>
            <w:r w:rsidR="00C16374" w:rsidRPr="00C16374">
              <w:rPr>
                <w:snapToGrid w:val="0"/>
                <w:lang w:eastAsia="fr-FR"/>
              </w:rPr>
              <w:t>7</w:t>
            </w:r>
            <w:r w:rsidRPr="00C16374">
              <w:rPr>
                <w:snapToGrid w:val="0"/>
                <w:lang w:eastAsia="fr-FR"/>
              </w:rPr>
              <w:t>%</w:t>
            </w:r>
          </w:p>
        </w:tc>
        <w:tc>
          <w:tcPr>
            <w:tcW w:w="992" w:type="dxa"/>
          </w:tcPr>
          <w:p w14:paraId="46C0AAC6" w14:textId="77777777" w:rsidR="00B81AA0" w:rsidRDefault="00B81AA0" w:rsidP="00B81AA0">
            <w:r>
              <w:t>2.4</w:t>
            </w:r>
          </w:p>
        </w:tc>
        <w:tc>
          <w:tcPr>
            <w:tcW w:w="850" w:type="dxa"/>
            <w:shd w:val="clear" w:color="auto" w:fill="FFFF00"/>
          </w:tcPr>
          <w:p w14:paraId="68644478"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69A3A7ED" w14:textId="77777777" w:rsidR="00B81AA0" w:rsidRDefault="00B81AA0" w:rsidP="00B81AA0">
            <w:pPr>
              <w:jc w:val="center"/>
            </w:pPr>
            <w:r w:rsidRPr="00D970BF">
              <w:rPr>
                <w:b/>
                <w:sz w:val="28"/>
                <w:szCs w:val="28"/>
              </w:rPr>
              <w:t>+</w:t>
            </w:r>
            <w:r>
              <w:rPr>
                <w:b/>
                <w:sz w:val="28"/>
                <w:szCs w:val="28"/>
              </w:rPr>
              <w:t xml:space="preserve"> / -</w:t>
            </w:r>
          </w:p>
        </w:tc>
        <w:tc>
          <w:tcPr>
            <w:tcW w:w="709" w:type="dxa"/>
            <w:shd w:val="clear" w:color="auto" w:fill="FFFF00"/>
          </w:tcPr>
          <w:p w14:paraId="466E245C"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0A75C188" w14:textId="77777777" w:rsidR="00B81AA0" w:rsidRDefault="00B81AA0" w:rsidP="00B81AA0">
            <w:r w:rsidRPr="00341BFD">
              <w:rPr>
                <w:b/>
                <w:sz w:val="28"/>
                <w:szCs w:val="28"/>
              </w:rPr>
              <w:t>+ / -</w:t>
            </w:r>
          </w:p>
        </w:tc>
        <w:tc>
          <w:tcPr>
            <w:tcW w:w="708" w:type="dxa"/>
            <w:shd w:val="clear" w:color="auto" w:fill="92D050"/>
          </w:tcPr>
          <w:p w14:paraId="628E254B" w14:textId="77777777" w:rsidR="00B81AA0" w:rsidRDefault="00B81AA0" w:rsidP="00B81AA0">
            <w:pPr>
              <w:jc w:val="center"/>
            </w:pPr>
            <w:r w:rsidRPr="00D970BF">
              <w:rPr>
                <w:b/>
                <w:sz w:val="28"/>
                <w:szCs w:val="28"/>
              </w:rPr>
              <w:t>+</w:t>
            </w:r>
          </w:p>
        </w:tc>
        <w:tc>
          <w:tcPr>
            <w:tcW w:w="709" w:type="dxa"/>
            <w:shd w:val="clear" w:color="auto" w:fill="92D050"/>
          </w:tcPr>
          <w:p w14:paraId="02399281" w14:textId="77777777" w:rsidR="00B81AA0" w:rsidRDefault="00B81AA0" w:rsidP="00B81AA0">
            <w:pPr>
              <w:jc w:val="center"/>
            </w:pPr>
            <w:r w:rsidRPr="00D970BF">
              <w:rPr>
                <w:b/>
                <w:sz w:val="28"/>
                <w:szCs w:val="28"/>
              </w:rPr>
              <w:t>+</w:t>
            </w:r>
          </w:p>
        </w:tc>
        <w:tc>
          <w:tcPr>
            <w:tcW w:w="709" w:type="dxa"/>
            <w:shd w:val="clear" w:color="auto" w:fill="92D050"/>
          </w:tcPr>
          <w:p w14:paraId="75B613AF"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92D050"/>
          </w:tcPr>
          <w:p w14:paraId="651E22F3" w14:textId="77777777" w:rsidR="00B81AA0" w:rsidRPr="00341BFD" w:rsidRDefault="00B81AA0" w:rsidP="00B81AA0">
            <w:pPr>
              <w:jc w:val="center"/>
              <w:rPr>
                <w:b/>
                <w:sz w:val="28"/>
                <w:szCs w:val="28"/>
              </w:rPr>
            </w:pPr>
            <w:r w:rsidRPr="00341BFD">
              <w:rPr>
                <w:b/>
                <w:sz w:val="28"/>
                <w:szCs w:val="28"/>
              </w:rPr>
              <w:t>+</w:t>
            </w:r>
          </w:p>
        </w:tc>
      </w:tr>
      <w:tr w:rsidR="00B81AA0" w14:paraId="4B21562D" w14:textId="77777777" w:rsidTr="00CE3651">
        <w:tc>
          <w:tcPr>
            <w:tcW w:w="3345" w:type="dxa"/>
          </w:tcPr>
          <w:p w14:paraId="51978B1E" w14:textId="77777777" w:rsidR="00B81AA0" w:rsidRPr="00FB2369" w:rsidRDefault="00B81AA0" w:rsidP="00B81AA0">
            <w:pPr>
              <w:spacing w:after="120"/>
              <w:rPr>
                <w:snapToGrid w:val="0"/>
                <w:color w:val="000000"/>
                <w:lang w:eastAsia="fr-FR"/>
              </w:rPr>
            </w:pPr>
            <w:r>
              <w:rPr>
                <w:snapToGrid w:val="0"/>
                <w:color w:val="000000"/>
                <w:lang w:eastAsia="fr-FR"/>
              </w:rPr>
              <w:t>Programmation des Mises à B</w:t>
            </w:r>
            <w:r w:rsidRPr="00FB2369">
              <w:rPr>
                <w:snapToGrid w:val="0"/>
                <w:color w:val="000000"/>
                <w:lang w:eastAsia="fr-FR"/>
              </w:rPr>
              <w:t>lanc</w:t>
            </w:r>
          </w:p>
        </w:tc>
        <w:tc>
          <w:tcPr>
            <w:tcW w:w="5127" w:type="dxa"/>
          </w:tcPr>
          <w:p w14:paraId="3DC0D3B1" w14:textId="733D5CF0" w:rsidR="00B81AA0" w:rsidRPr="00C16374" w:rsidRDefault="00C16374" w:rsidP="00B81AA0">
            <w:pPr>
              <w:spacing w:after="120"/>
            </w:pPr>
            <w:r w:rsidRPr="00C16374">
              <w:t>9</w:t>
            </w:r>
            <w:r w:rsidR="00B81AA0" w:rsidRPr="00C16374">
              <w:t xml:space="preserve"> ha de peuplements résineux à mettre à blanc en moyenne chaque année </w:t>
            </w:r>
          </w:p>
        </w:tc>
        <w:tc>
          <w:tcPr>
            <w:tcW w:w="992" w:type="dxa"/>
          </w:tcPr>
          <w:p w14:paraId="29860651" w14:textId="77777777" w:rsidR="00B81AA0" w:rsidRDefault="00B81AA0" w:rsidP="00B81AA0">
            <w:r>
              <w:t>3.4.1</w:t>
            </w:r>
          </w:p>
        </w:tc>
        <w:tc>
          <w:tcPr>
            <w:tcW w:w="850" w:type="dxa"/>
            <w:shd w:val="clear" w:color="auto" w:fill="00B050"/>
          </w:tcPr>
          <w:p w14:paraId="15AD232D"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00B050"/>
          </w:tcPr>
          <w:p w14:paraId="2E2B2F58"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FFFF00"/>
          </w:tcPr>
          <w:p w14:paraId="49C40D13"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01365E09" w14:textId="77777777" w:rsidR="00B81AA0" w:rsidRPr="00341BFD" w:rsidRDefault="00B81AA0" w:rsidP="00B81AA0">
            <w:pPr>
              <w:rPr>
                <w:b/>
                <w:sz w:val="28"/>
                <w:szCs w:val="28"/>
              </w:rPr>
            </w:pPr>
            <w:r w:rsidRPr="00341BFD">
              <w:rPr>
                <w:b/>
                <w:sz w:val="28"/>
                <w:szCs w:val="28"/>
              </w:rPr>
              <w:t>+ / -</w:t>
            </w:r>
          </w:p>
        </w:tc>
        <w:tc>
          <w:tcPr>
            <w:tcW w:w="708" w:type="dxa"/>
            <w:shd w:val="clear" w:color="auto" w:fill="FFFF00"/>
          </w:tcPr>
          <w:p w14:paraId="1DC2215D" w14:textId="77777777" w:rsidR="00B81AA0" w:rsidRPr="00341BFD" w:rsidRDefault="00B81AA0" w:rsidP="00B81AA0">
            <w:pPr>
              <w:rPr>
                <w:b/>
                <w:sz w:val="28"/>
                <w:szCs w:val="28"/>
              </w:rPr>
            </w:pPr>
            <w:r w:rsidRPr="00341BFD">
              <w:rPr>
                <w:b/>
                <w:sz w:val="28"/>
                <w:szCs w:val="28"/>
              </w:rPr>
              <w:t>+ / -</w:t>
            </w:r>
          </w:p>
        </w:tc>
        <w:tc>
          <w:tcPr>
            <w:tcW w:w="709" w:type="dxa"/>
            <w:shd w:val="clear" w:color="auto" w:fill="FFFF00"/>
          </w:tcPr>
          <w:p w14:paraId="3B86B910" w14:textId="77777777" w:rsidR="00B81AA0" w:rsidRPr="00341BFD" w:rsidRDefault="00B81AA0" w:rsidP="00B81AA0">
            <w:pPr>
              <w:jc w:val="center"/>
              <w:rPr>
                <w:b/>
                <w:sz w:val="28"/>
                <w:szCs w:val="28"/>
              </w:rPr>
            </w:pPr>
            <w:r w:rsidRPr="00341BFD">
              <w:rPr>
                <w:b/>
                <w:sz w:val="28"/>
                <w:szCs w:val="28"/>
              </w:rPr>
              <w:t>+ / -</w:t>
            </w:r>
          </w:p>
        </w:tc>
        <w:tc>
          <w:tcPr>
            <w:tcW w:w="709" w:type="dxa"/>
            <w:shd w:val="clear" w:color="auto" w:fill="FFFF00"/>
          </w:tcPr>
          <w:p w14:paraId="3A767CB5" w14:textId="77777777" w:rsidR="00B81AA0" w:rsidRPr="00341BFD" w:rsidRDefault="00B81AA0" w:rsidP="00B81AA0">
            <w:pPr>
              <w:jc w:val="center"/>
              <w:rPr>
                <w:b/>
                <w:sz w:val="28"/>
                <w:szCs w:val="28"/>
              </w:rPr>
            </w:pPr>
            <w:r w:rsidRPr="00341BFD">
              <w:rPr>
                <w:b/>
                <w:sz w:val="28"/>
                <w:szCs w:val="28"/>
              </w:rPr>
              <w:t>+ / -</w:t>
            </w:r>
          </w:p>
        </w:tc>
        <w:tc>
          <w:tcPr>
            <w:tcW w:w="709" w:type="dxa"/>
            <w:shd w:val="clear" w:color="auto" w:fill="FFFF00"/>
          </w:tcPr>
          <w:p w14:paraId="6E9AFE79" w14:textId="77777777" w:rsidR="00B81AA0" w:rsidRPr="00341BFD" w:rsidRDefault="00B81AA0" w:rsidP="00B81AA0">
            <w:pPr>
              <w:jc w:val="center"/>
              <w:rPr>
                <w:b/>
                <w:sz w:val="28"/>
                <w:szCs w:val="28"/>
              </w:rPr>
            </w:pPr>
            <w:r w:rsidRPr="00341BFD">
              <w:rPr>
                <w:b/>
                <w:sz w:val="28"/>
                <w:szCs w:val="28"/>
              </w:rPr>
              <w:t>+ / -</w:t>
            </w:r>
          </w:p>
        </w:tc>
      </w:tr>
      <w:tr w:rsidR="00B81AA0" w14:paraId="4319A93E" w14:textId="77777777" w:rsidTr="00310504">
        <w:tc>
          <w:tcPr>
            <w:tcW w:w="3345" w:type="dxa"/>
          </w:tcPr>
          <w:p w14:paraId="58F3DDAE" w14:textId="77777777" w:rsidR="00B81AA0" w:rsidRPr="00FB2369" w:rsidRDefault="00B81AA0" w:rsidP="00B81AA0">
            <w:pPr>
              <w:spacing w:after="120"/>
              <w:rPr>
                <w:snapToGrid w:val="0"/>
                <w:color w:val="000000"/>
                <w:lang w:eastAsia="fr-FR"/>
              </w:rPr>
            </w:pPr>
            <w:r w:rsidRPr="00FB2369">
              <w:rPr>
                <w:snapToGrid w:val="0"/>
                <w:color w:val="000000"/>
                <w:lang w:eastAsia="fr-FR"/>
              </w:rPr>
              <w:lastRenderedPageBreak/>
              <w:t>Régénération de</w:t>
            </w:r>
            <w:r>
              <w:rPr>
                <w:snapToGrid w:val="0"/>
                <w:color w:val="000000"/>
                <w:lang w:eastAsia="fr-FR"/>
              </w:rPr>
              <w:t>s peuplements résineux</w:t>
            </w:r>
          </w:p>
        </w:tc>
        <w:tc>
          <w:tcPr>
            <w:tcW w:w="5127" w:type="dxa"/>
          </w:tcPr>
          <w:p w14:paraId="1E8C342E" w14:textId="3BCF97E1" w:rsidR="00B81AA0" w:rsidRDefault="00B81AA0" w:rsidP="00B81AA0">
            <w:pPr>
              <w:spacing w:after="120"/>
            </w:pPr>
            <w:r>
              <w:t xml:space="preserve">Effort théorique annuel de régénération : </w:t>
            </w:r>
            <w:r w:rsidR="00C16374" w:rsidRPr="00C16374">
              <w:t>8,5</w:t>
            </w:r>
            <w:r w:rsidRPr="00C16374">
              <w:t xml:space="preserve"> ha/an</w:t>
            </w:r>
          </w:p>
        </w:tc>
        <w:tc>
          <w:tcPr>
            <w:tcW w:w="992" w:type="dxa"/>
          </w:tcPr>
          <w:p w14:paraId="03BA85A2" w14:textId="77777777" w:rsidR="00B81AA0" w:rsidRDefault="00B81AA0" w:rsidP="00B81AA0">
            <w:r>
              <w:t>3.4.1</w:t>
            </w:r>
          </w:p>
        </w:tc>
        <w:tc>
          <w:tcPr>
            <w:tcW w:w="850" w:type="dxa"/>
            <w:shd w:val="clear" w:color="auto" w:fill="00B050"/>
          </w:tcPr>
          <w:p w14:paraId="25A53ED1" w14:textId="77777777" w:rsidR="00B81AA0" w:rsidRPr="00341BFD" w:rsidRDefault="00B81AA0" w:rsidP="00B81AA0">
            <w:pPr>
              <w:jc w:val="center"/>
              <w:rPr>
                <w:b/>
                <w:sz w:val="28"/>
                <w:szCs w:val="28"/>
              </w:rPr>
            </w:pPr>
            <w:r>
              <w:rPr>
                <w:b/>
                <w:sz w:val="28"/>
                <w:szCs w:val="28"/>
              </w:rPr>
              <w:t>++</w:t>
            </w:r>
          </w:p>
        </w:tc>
        <w:tc>
          <w:tcPr>
            <w:tcW w:w="709" w:type="dxa"/>
            <w:shd w:val="clear" w:color="auto" w:fill="00B050"/>
          </w:tcPr>
          <w:p w14:paraId="4F679CC9" w14:textId="77777777" w:rsidR="00B81AA0" w:rsidRPr="00341BFD" w:rsidRDefault="00B81AA0" w:rsidP="00B81AA0">
            <w:pPr>
              <w:jc w:val="center"/>
              <w:rPr>
                <w:b/>
                <w:sz w:val="28"/>
                <w:szCs w:val="28"/>
              </w:rPr>
            </w:pPr>
            <w:r w:rsidRPr="00341BFD">
              <w:rPr>
                <w:b/>
                <w:sz w:val="28"/>
                <w:szCs w:val="28"/>
              </w:rPr>
              <w:t>++</w:t>
            </w:r>
          </w:p>
        </w:tc>
        <w:tc>
          <w:tcPr>
            <w:tcW w:w="709" w:type="dxa"/>
            <w:shd w:val="clear" w:color="auto" w:fill="FFFF00"/>
          </w:tcPr>
          <w:p w14:paraId="54F6A216" w14:textId="77777777" w:rsidR="00B81AA0" w:rsidRPr="00341BFD" w:rsidRDefault="00B81AA0" w:rsidP="00B81AA0">
            <w:pPr>
              <w:rPr>
                <w:b/>
                <w:sz w:val="28"/>
                <w:szCs w:val="28"/>
              </w:rPr>
            </w:pPr>
            <w:r w:rsidRPr="00341BFD">
              <w:rPr>
                <w:b/>
                <w:sz w:val="28"/>
                <w:szCs w:val="28"/>
              </w:rPr>
              <w:t>+ / -</w:t>
            </w:r>
          </w:p>
        </w:tc>
        <w:tc>
          <w:tcPr>
            <w:tcW w:w="709" w:type="dxa"/>
            <w:shd w:val="clear" w:color="auto" w:fill="92D050"/>
          </w:tcPr>
          <w:p w14:paraId="14B50262" w14:textId="77777777" w:rsidR="00B81AA0" w:rsidRPr="00D970BF" w:rsidRDefault="00B81AA0" w:rsidP="00B81AA0">
            <w:pPr>
              <w:pStyle w:val="En-tte"/>
              <w:jc w:val="center"/>
              <w:rPr>
                <w:b/>
                <w:sz w:val="28"/>
                <w:szCs w:val="28"/>
              </w:rPr>
            </w:pPr>
            <w:r w:rsidRPr="00D970BF">
              <w:rPr>
                <w:b/>
                <w:sz w:val="28"/>
                <w:szCs w:val="28"/>
              </w:rPr>
              <w:t>+</w:t>
            </w:r>
          </w:p>
        </w:tc>
        <w:tc>
          <w:tcPr>
            <w:tcW w:w="708" w:type="dxa"/>
            <w:shd w:val="clear" w:color="auto" w:fill="FFFF00"/>
          </w:tcPr>
          <w:p w14:paraId="7F291BA6" w14:textId="77777777" w:rsidR="00B81AA0" w:rsidRPr="006B0FD8" w:rsidRDefault="00B81AA0" w:rsidP="00B81AA0">
            <w:pPr>
              <w:rPr>
                <w:highlight w:val="yellow"/>
              </w:rPr>
            </w:pPr>
            <w:r w:rsidRPr="006B0FD8">
              <w:rPr>
                <w:b/>
                <w:sz w:val="28"/>
                <w:szCs w:val="28"/>
                <w:highlight w:val="yellow"/>
              </w:rPr>
              <w:t>+ / -</w:t>
            </w:r>
          </w:p>
          <w:p w14:paraId="6716BC65" w14:textId="77777777" w:rsidR="00B81AA0" w:rsidRPr="006B0FD8" w:rsidRDefault="00B81AA0" w:rsidP="00B81AA0">
            <w:pPr>
              <w:rPr>
                <w:highlight w:val="yellow"/>
              </w:rPr>
            </w:pPr>
          </w:p>
        </w:tc>
        <w:tc>
          <w:tcPr>
            <w:tcW w:w="709" w:type="dxa"/>
            <w:shd w:val="clear" w:color="auto" w:fill="FFFF00"/>
          </w:tcPr>
          <w:p w14:paraId="6E4649BA" w14:textId="77777777" w:rsidR="00B81AA0" w:rsidRPr="006B0FD8" w:rsidRDefault="00B81AA0" w:rsidP="00B81AA0">
            <w:pPr>
              <w:rPr>
                <w:highlight w:val="yellow"/>
              </w:rPr>
            </w:pPr>
            <w:r w:rsidRPr="006B0FD8">
              <w:rPr>
                <w:b/>
                <w:sz w:val="28"/>
                <w:szCs w:val="28"/>
                <w:highlight w:val="yellow"/>
              </w:rPr>
              <w:t>+ / -</w:t>
            </w:r>
          </w:p>
        </w:tc>
        <w:tc>
          <w:tcPr>
            <w:tcW w:w="709" w:type="dxa"/>
            <w:shd w:val="clear" w:color="auto" w:fill="FFFF00"/>
          </w:tcPr>
          <w:p w14:paraId="19875903" w14:textId="77777777" w:rsidR="00B81AA0" w:rsidRPr="006B0FD8" w:rsidRDefault="00B81AA0" w:rsidP="00B81AA0">
            <w:pPr>
              <w:rPr>
                <w:highlight w:val="yellow"/>
              </w:rPr>
            </w:pPr>
            <w:r w:rsidRPr="006B0FD8">
              <w:rPr>
                <w:b/>
                <w:sz w:val="28"/>
                <w:szCs w:val="28"/>
                <w:highlight w:val="yellow"/>
              </w:rPr>
              <w:t>+ / -</w:t>
            </w:r>
          </w:p>
        </w:tc>
        <w:tc>
          <w:tcPr>
            <w:tcW w:w="709" w:type="dxa"/>
            <w:shd w:val="clear" w:color="auto" w:fill="FFFF00"/>
          </w:tcPr>
          <w:p w14:paraId="786E860D" w14:textId="77777777" w:rsidR="00B81AA0" w:rsidRPr="006B0FD8" w:rsidRDefault="00B81AA0" w:rsidP="00B81AA0">
            <w:pPr>
              <w:rPr>
                <w:highlight w:val="yellow"/>
              </w:rPr>
            </w:pPr>
            <w:r w:rsidRPr="006B0FD8">
              <w:rPr>
                <w:b/>
                <w:sz w:val="28"/>
                <w:szCs w:val="28"/>
                <w:highlight w:val="yellow"/>
              </w:rPr>
              <w:t>+ / -</w:t>
            </w:r>
          </w:p>
        </w:tc>
      </w:tr>
      <w:tr w:rsidR="00B81AA0" w14:paraId="7CD4ED0C" w14:textId="77777777" w:rsidTr="00F8042C">
        <w:tc>
          <w:tcPr>
            <w:tcW w:w="3345" w:type="dxa"/>
          </w:tcPr>
          <w:p w14:paraId="2C723795" w14:textId="77777777" w:rsidR="00B81AA0" w:rsidRPr="00041C2F" w:rsidRDefault="00B81AA0" w:rsidP="00B81AA0">
            <w:pPr>
              <w:spacing w:after="120"/>
              <w:rPr>
                <w:snapToGrid w:val="0"/>
                <w:color w:val="000000"/>
                <w:lang w:eastAsia="fr-FR"/>
              </w:rPr>
            </w:pPr>
            <w:r>
              <w:rPr>
                <w:snapToGrid w:val="0"/>
                <w:color w:val="000000"/>
                <w:lang w:eastAsia="fr-FR"/>
              </w:rPr>
              <w:t>Gestion des feuillus</w:t>
            </w:r>
          </w:p>
        </w:tc>
        <w:tc>
          <w:tcPr>
            <w:tcW w:w="5127" w:type="dxa"/>
          </w:tcPr>
          <w:p w14:paraId="34CB0D78" w14:textId="0CC87277" w:rsidR="00B81AA0" w:rsidRDefault="00B81AA0" w:rsidP="00C16374">
            <w:pPr>
              <w:spacing w:after="120"/>
              <w:rPr>
                <w:snapToGrid w:val="0"/>
                <w:color w:val="000000"/>
                <w:lang w:eastAsia="fr-FR"/>
              </w:rPr>
            </w:pPr>
            <w:r>
              <w:rPr>
                <w:snapToGrid w:val="0"/>
                <w:color w:val="000000"/>
                <w:lang w:eastAsia="fr-FR"/>
              </w:rPr>
              <w:t>L</w:t>
            </w:r>
            <w:r w:rsidR="00C16374">
              <w:rPr>
                <w:snapToGrid w:val="0"/>
                <w:color w:val="000000"/>
                <w:lang w:eastAsia="fr-FR"/>
              </w:rPr>
              <w:t>es</w:t>
            </w:r>
            <w:r>
              <w:rPr>
                <w:snapToGrid w:val="0"/>
                <w:color w:val="000000"/>
                <w:lang w:eastAsia="fr-FR"/>
              </w:rPr>
              <w:t xml:space="preserve"> feuillus seront gérés en « futaie irrégulière »</w:t>
            </w:r>
            <w:r w:rsidR="00C16374">
              <w:rPr>
                <w:snapToGrid w:val="0"/>
                <w:color w:val="000000"/>
                <w:lang w:eastAsia="fr-FR"/>
              </w:rPr>
              <w:t xml:space="preserve"> sauf </w:t>
            </w:r>
            <w:r w:rsidR="009F1B3A">
              <w:rPr>
                <w:snapToGrid w:val="0"/>
                <w:color w:val="000000"/>
                <w:lang w:eastAsia="fr-FR"/>
              </w:rPr>
              <w:t>1,1</w:t>
            </w:r>
            <w:r w:rsidR="003F29DD">
              <w:rPr>
                <w:snapToGrid w:val="0"/>
                <w:color w:val="000000"/>
                <w:lang w:eastAsia="fr-FR"/>
              </w:rPr>
              <w:t xml:space="preserve"> ha de feuillus </w:t>
            </w:r>
            <w:r w:rsidR="00C16374">
              <w:rPr>
                <w:snapToGrid w:val="0"/>
                <w:color w:val="000000"/>
                <w:lang w:eastAsia="fr-FR"/>
              </w:rPr>
              <w:t xml:space="preserve">qui </w:t>
            </w:r>
            <w:r w:rsidR="009F1B3A">
              <w:rPr>
                <w:snapToGrid w:val="0"/>
                <w:color w:val="000000"/>
                <w:lang w:eastAsia="fr-FR"/>
              </w:rPr>
              <w:t>s</w:t>
            </w:r>
            <w:r>
              <w:rPr>
                <w:snapToGrid w:val="0"/>
                <w:color w:val="000000"/>
                <w:lang w:eastAsia="fr-FR"/>
              </w:rPr>
              <w:t>er</w:t>
            </w:r>
            <w:r w:rsidR="003F29DD">
              <w:rPr>
                <w:snapToGrid w:val="0"/>
                <w:color w:val="000000"/>
                <w:lang w:eastAsia="fr-FR"/>
              </w:rPr>
              <w:t>ont</w:t>
            </w:r>
            <w:r>
              <w:rPr>
                <w:snapToGrid w:val="0"/>
                <w:color w:val="000000"/>
                <w:lang w:eastAsia="fr-FR"/>
              </w:rPr>
              <w:t xml:space="preserve"> géré</w:t>
            </w:r>
            <w:r w:rsidR="003F29DD">
              <w:rPr>
                <w:snapToGrid w:val="0"/>
                <w:color w:val="000000"/>
                <w:lang w:eastAsia="fr-FR"/>
              </w:rPr>
              <w:t>s</w:t>
            </w:r>
            <w:r>
              <w:rPr>
                <w:snapToGrid w:val="0"/>
                <w:color w:val="000000"/>
                <w:lang w:eastAsia="fr-FR"/>
              </w:rPr>
              <w:t xml:space="preserve"> en « taillis »</w:t>
            </w:r>
          </w:p>
        </w:tc>
        <w:tc>
          <w:tcPr>
            <w:tcW w:w="992" w:type="dxa"/>
          </w:tcPr>
          <w:p w14:paraId="6CD0933A" w14:textId="416E52D2" w:rsidR="00B81AA0" w:rsidRDefault="00B81AA0" w:rsidP="00B81AA0">
            <w:r>
              <w:t xml:space="preserve">3.4.3 </w:t>
            </w:r>
            <w:r w:rsidR="003F29DD">
              <w:t xml:space="preserve">3.4.4 </w:t>
            </w:r>
            <w:r>
              <w:t>et 3.4.</w:t>
            </w:r>
            <w:r w:rsidR="003F29DD">
              <w:t>6</w:t>
            </w:r>
          </w:p>
        </w:tc>
        <w:tc>
          <w:tcPr>
            <w:tcW w:w="850" w:type="dxa"/>
            <w:shd w:val="clear" w:color="auto" w:fill="92D050"/>
          </w:tcPr>
          <w:p w14:paraId="18AD01B9" w14:textId="77777777" w:rsidR="00B81AA0" w:rsidRDefault="00B81AA0" w:rsidP="00B81AA0">
            <w:pPr>
              <w:jc w:val="center"/>
              <w:rPr>
                <w:b/>
                <w:sz w:val="28"/>
                <w:szCs w:val="28"/>
              </w:rPr>
            </w:pPr>
            <w:r>
              <w:rPr>
                <w:b/>
                <w:sz w:val="28"/>
                <w:szCs w:val="28"/>
              </w:rPr>
              <w:t>+</w:t>
            </w:r>
          </w:p>
        </w:tc>
        <w:tc>
          <w:tcPr>
            <w:tcW w:w="709" w:type="dxa"/>
            <w:shd w:val="clear" w:color="auto" w:fill="FFFF00"/>
          </w:tcPr>
          <w:p w14:paraId="4027CE2E" w14:textId="77777777" w:rsidR="00B81AA0" w:rsidRDefault="00B81AA0" w:rsidP="00B81AA0">
            <w:pPr>
              <w:jc w:val="center"/>
              <w:rPr>
                <w:b/>
                <w:sz w:val="28"/>
                <w:szCs w:val="28"/>
              </w:rPr>
            </w:pPr>
            <w:r w:rsidRPr="00D970BF">
              <w:rPr>
                <w:b/>
                <w:sz w:val="28"/>
                <w:szCs w:val="28"/>
              </w:rPr>
              <w:t>+ / -</w:t>
            </w:r>
          </w:p>
          <w:p w14:paraId="521D887C" w14:textId="77777777" w:rsidR="00B81AA0" w:rsidRDefault="00B81AA0" w:rsidP="00B81AA0">
            <w:pPr>
              <w:jc w:val="center"/>
            </w:pPr>
          </w:p>
        </w:tc>
        <w:tc>
          <w:tcPr>
            <w:tcW w:w="709" w:type="dxa"/>
            <w:shd w:val="clear" w:color="auto" w:fill="FFFF00"/>
          </w:tcPr>
          <w:p w14:paraId="5209EBB7" w14:textId="77777777" w:rsidR="00B81AA0" w:rsidRDefault="00B81AA0" w:rsidP="00B81AA0">
            <w:pPr>
              <w:jc w:val="center"/>
              <w:rPr>
                <w:b/>
                <w:sz w:val="28"/>
                <w:szCs w:val="28"/>
              </w:rPr>
            </w:pPr>
            <w:r w:rsidRPr="00D970BF">
              <w:rPr>
                <w:b/>
                <w:sz w:val="28"/>
                <w:szCs w:val="28"/>
              </w:rPr>
              <w:t>+ / -</w:t>
            </w:r>
          </w:p>
          <w:p w14:paraId="61A4B02F" w14:textId="77777777" w:rsidR="00B81AA0" w:rsidRDefault="00B81AA0" w:rsidP="00B81AA0">
            <w:pPr>
              <w:jc w:val="center"/>
            </w:pPr>
          </w:p>
        </w:tc>
        <w:tc>
          <w:tcPr>
            <w:tcW w:w="709" w:type="dxa"/>
            <w:shd w:val="clear" w:color="auto" w:fill="FFFF00"/>
          </w:tcPr>
          <w:p w14:paraId="0607D9B6" w14:textId="77777777" w:rsidR="00B81AA0" w:rsidRDefault="00B81AA0" w:rsidP="00B81AA0">
            <w:pPr>
              <w:jc w:val="center"/>
              <w:rPr>
                <w:b/>
                <w:sz w:val="28"/>
                <w:szCs w:val="28"/>
              </w:rPr>
            </w:pPr>
            <w:r w:rsidRPr="00D970BF">
              <w:rPr>
                <w:b/>
                <w:sz w:val="28"/>
                <w:szCs w:val="28"/>
              </w:rPr>
              <w:t>+ / -</w:t>
            </w:r>
          </w:p>
          <w:p w14:paraId="7637DE66" w14:textId="77777777" w:rsidR="00B81AA0" w:rsidRPr="00D970BF" w:rsidRDefault="00B81AA0" w:rsidP="00B81AA0">
            <w:pPr>
              <w:pStyle w:val="En-tte"/>
              <w:jc w:val="center"/>
              <w:rPr>
                <w:b/>
                <w:sz w:val="28"/>
                <w:szCs w:val="28"/>
              </w:rPr>
            </w:pPr>
          </w:p>
        </w:tc>
        <w:tc>
          <w:tcPr>
            <w:tcW w:w="708" w:type="dxa"/>
            <w:shd w:val="clear" w:color="auto" w:fill="92D050"/>
          </w:tcPr>
          <w:p w14:paraId="585BF39A" w14:textId="77777777" w:rsidR="00B81AA0" w:rsidRDefault="00B81AA0" w:rsidP="00B81AA0">
            <w:pPr>
              <w:jc w:val="center"/>
            </w:pPr>
            <w:r w:rsidRPr="00D970BF">
              <w:rPr>
                <w:b/>
                <w:sz w:val="28"/>
                <w:szCs w:val="28"/>
              </w:rPr>
              <w:t>+</w:t>
            </w:r>
          </w:p>
        </w:tc>
        <w:tc>
          <w:tcPr>
            <w:tcW w:w="709" w:type="dxa"/>
            <w:shd w:val="clear" w:color="auto" w:fill="92D050"/>
          </w:tcPr>
          <w:p w14:paraId="5A9D4139" w14:textId="77777777" w:rsidR="00B81AA0" w:rsidRDefault="00B81AA0" w:rsidP="00B81AA0">
            <w:pPr>
              <w:jc w:val="center"/>
            </w:pPr>
            <w:r w:rsidRPr="00D970BF">
              <w:rPr>
                <w:b/>
                <w:sz w:val="28"/>
                <w:szCs w:val="28"/>
              </w:rPr>
              <w:t>+</w:t>
            </w:r>
          </w:p>
        </w:tc>
        <w:tc>
          <w:tcPr>
            <w:tcW w:w="709" w:type="dxa"/>
            <w:shd w:val="clear" w:color="auto" w:fill="92D050"/>
          </w:tcPr>
          <w:p w14:paraId="5DDBFF39" w14:textId="77777777" w:rsidR="00B81AA0" w:rsidRDefault="00B81AA0" w:rsidP="00B81AA0">
            <w:pPr>
              <w:jc w:val="center"/>
            </w:pPr>
            <w:r w:rsidRPr="00D970BF">
              <w:rPr>
                <w:b/>
                <w:sz w:val="28"/>
                <w:szCs w:val="28"/>
              </w:rPr>
              <w:t>+</w:t>
            </w:r>
          </w:p>
        </w:tc>
        <w:tc>
          <w:tcPr>
            <w:tcW w:w="709" w:type="dxa"/>
            <w:shd w:val="clear" w:color="auto" w:fill="FFFF00"/>
          </w:tcPr>
          <w:p w14:paraId="5BDB0D8A" w14:textId="77777777" w:rsidR="00B81AA0" w:rsidRDefault="00B81AA0" w:rsidP="00B81AA0">
            <w:pPr>
              <w:rPr>
                <w:b/>
                <w:sz w:val="28"/>
                <w:szCs w:val="28"/>
              </w:rPr>
            </w:pPr>
            <w:r w:rsidRPr="00D970BF">
              <w:rPr>
                <w:b/>
                <w:sz w:val="28"/>
                <w:szCs w:val="28"/>
              </w:rPr>
              <w:t>+ / -</w:t>
            </w:r>
          </w:p>
          <w:p w14:paraId="7DA34D2F" w14:textId="77777777" w:rsidR="00B81AA0" w:rsidRPr="00D970BF" w:rsidRDefault="00B81AA0" w:rsidP="00B81AA0">
            <w:pPr>
              <w:rPr>
                <w:b/>
                <w:sz w:val="28"/>
                <w:szCs w:val="28"/>
              </w:rPr>
            </w:pPr>
          </w:p>
        </w:tc>
      </w:tr>
      <w:tr w:rsidR="00B81AA0" w14:paraId="2A81D9E2" w14:textId="77777777" w:rsidTr="00870074">
        <w:tc>
          <w:tcPr>
            <w:tcW w:w="3345" w:type="dxa"/>
          </w:tcPr>
          <w:p w14:paraId="0F96D1A2" w14:textId="77777777" w:rsidR="00B81AA0" w:rsidRPr="00041C2F" w:rsidRDefault="00B81AA0" w:rsidP="00B81AA0">
            <w:pPr>
              <w:spacing w:after="120"/>
              <w:rPr>
                <w:snapToGrid w:val="0"/>
                <w:color w:val="000000"/>
                <w:lang w:eastAsia="fr-FR"/>
              </w:rPr>
            </w:pPr>
            <w:r w:rsidRPr="00041C2F">
              <w:rPr>
                <w:snapToGrid w:val="0"/>
                <w:color w:val="000000"/>
                <w:lang w:eastAsia="fr-FR"/>
              </w:rPr>
              <w:t xml:space="preserve">Augmentation de la </w:t>
            </w:r>
            <w:r>
              <w:rPr>
                <w:snapToGrid w:val="0"/>
                <w:color w:val="000000"/>
                <w:lang w:eastAsia="fr-FR"/>
              </w:rPr>
              <w:t xml:space="preserve">désignation </w:t>
            </w:r>
            <w:r w:rsidRPr="00041C2F">
              <w:rPr>
                <w:snapToGrid w:val="0"/>
                <w:color w:val="000000"/>
                <w:lang w:eastAsia="fr-FR"/>
              </w:rPr>
              <w:t>de</w:t>
            </w:r>
            <w:r>
              <w:rPr>
                <w:snapToGrid w:val="0"/>
                <w:color w:val="000000"/>
                <w:lang w:eastAsia="fr-FR"/>
              </w:rPr>
              <w:t>s</w:t>
            </w:r>
            <w:r w:rsidRPr="00041C2F">
              <w:rPr>
                <w:snapToGrid w:val="0"/>
                <w:color w:val="000000"/>
                <w:lang w:eastAsia="fr-FR"/>
              </w:rPr>
              <w:t xml:space="preserve"> bois morts et d’arbres d’intérêt biologique</w:t>
            </w:r>
          </w:p>
        </w:tc>
        <w:tc>
          <w:tcPr>
            <w:tcW w:w="5127" w:type="dxa"/>
          </w:tcPr>
          <w:p w14:paraId="27F4F976" w14:textId="00DBE7C5" w:rsidR="00B81AA0" w:rsidRDefault="00B81AA0" w:rsidP="00B81AA0">
            <w:pPr>
              <w:spacing w:after="120"/>
              <w:rPr>
                <w:snapToGrid w:val="0"/>
                <w:color w:val="000000"/>
                <w:lang w:eastAsia="fr-FR"/>
              </w:rPr>
            </w:pPr>
            <w:r>
              <w:rPr>
                <w:snapToGrid w:val="0"/>
                <w:color w:val="000000"/>
                <w:lang w:eastAsia="fr-FR"/>
              </w:rPr>
              <w:t>Actuellement, bois mort = 0,</w:t>
            </w:r>
            <w:r w:rsidR="009F1B3A">
              <w:rPr>
                <w:snapToGrid w:val="0"/>
                <w:color w:val="000000"/>
                <w:lang w:eastAsia="fr-FR"/>
              </w:rPr>
              <w:t>45</w:t>
            </w:r>
            <w:r>
              <w:rPr>
                <w:snapToGrid w:val="0"/>
                <w:color w:val="000000"/>
                <w:lang w:eastAsia="fr-FR"/>
              </w:rPr>
              <w:t>/ha + arbre IB de plus de 120 cm = 0</w:t>
            </w:r>
            <w:r w:rsidR="009F1B3A">
              <w:rPr>
                <w:snapToGrid w:val="0"/>
                <w:color w:val="000000"/>
                <w:lang w:eastAsia="fr-FR"/>
              </w:rPr>
              <w:t>,09</w:t>
            </w:r>
            <w:r>
              <w:rPr>
                <w:snapToGrid w:val="0"/>
                <w:color w:val="000000"/>
                <w:lang w:eastAsia="fr-FR"/>
              </w:rPr>
              <w:t>/ha</w:t>
            </w:r>
          </w:p>
          <w:p w14:paraId="7C12F3E3" w14:textId="77777777" w:rsidR="00B81AA0" w:rsidRDefault="00B81AA0" w:rsidP="00B81AA0">
            <w:pPr>
              <w:spacing w:after="120"/>
            </w:pPr>
            <w:r>
              <w:rPr>
                <w:snapToGrid w:val="0"/>
                <w:color w:val="000000"/>
                <w:lang w:eastAsia="fr-FR"/>
              </w:rPr>
              <w:t>Objectif à long terme 2 bois morts/ha + 1 arbre IB/ha</w:t>
            </w:r>
          </w:p>
        </w:tc>
        <w:tc>
          <w:tcPr>
            <w:tcW w:w="992" w:type="dxa"/>
          </w:tcPr>
          <w:p w14:paraId="7E234B5D" w14:textId="77777777" w:rsidR="00B81AA0" w:rsidRDefault="00B81AA0" w:rsidP="00B81AA0">
            <w:r>
              <w:t xml:space="preserve">1.4.4. </w:t>
            </w:r>
            <w:proofErr w:type="gramStart"/>
            <w:r>
              <w:t>et</w:t>
            </w:r>
            <w:proofErr w:type="gramEnd"/>
            <w:r>
              <w:t xml:space="preserve"> 3.6.1</w:t>
            </w:r>
          </w:p>
        </w:tc>
        <w:tc>
          <w:tcPr>
            <w:tcW w:w="850" w:type="dxa"/>
            <w:shd w:val="clear" w:color="auto" w:fill="FFC000"/>
          </w:tcPr>
          <w:p w14:paraId="2B0F3163" w14:textId="77777777" w:rsidR="00B81AA0" w:rsidRPr="008557FB" w:rsidRDefault="00B81AA0" w:rsidP="00B81AA0">
            <w:pPr>
              <w:jc w:val="center"/>
              <w:rPr>
                <w:b/>
              </w:rPr>
            </w:pPr>
            <w:r w:rsidRPr="008557FB">
              <w:rPr>
                <w:b/>
              </w:rPr>
              <w:t>-</w:t>
            </w:r>
          </w:p>
        </w:tc>
        <w:tc>
          <w:tcPr>
            <w:tcW w:w="709" w:type="dxa"/>
            <w:shd w:val="clear" w:color="auto" w:fill="FFFF00"/>
          </w:tcPr>
          <w:p w14:paraId="00E66D86" w14:textId="77777777" w:rsidR="00B81AA0" w:rsidRDefault="00B81AA0" w:rsidP="00B81AA0">
            <w:pPr>
              <w:rPr>
                <w:b/>
                <w:sz w:val="28"/>
                <w:szCs w:val="28"/>
              </w:rPr>
            </w:pPr>
            <w:r w:rsidRPr="00D970BF">
              <w:rPr>
                <w:b/>
                <w:sz w:val="28"/>
                <w:szCs w:val="28"/>
              </w:rPr>
              <w:t>+ / -</w:t>
            </w:r>
          </w:p>
          <w:p w14:paraId="230456E4" w14:textId="77777777" w:rsidR="00B81AA0" w:rsidRDefault="00B81AA0" w:rsidP="00B81AA0"/>
        </w:tc>
        <w:tc>
          <w:tcPr>
            <w:tcW w:w="709" w:type="dxa"/>
            <w:shd w:val="clear" w:color="auto" w:fill="FFFF00"/>
          </w:tcPr>
          <w:p w14:paraId="78863EEB" w14:textId="77777777" w:rsidR="00B81AA0" w:rsidRDefault="00B81AA0" w:rsidP="00B81AA0">
            <w:pPr>
              <w:rPr>
                <w:b/>
                <w:sz w:val="28"/>
                <w:szCs w:val="28"/>
              </w:rPr>
            </w:pPr>
            <w:r w:rsidRPr="00D970BF">
              <w:rPr>
                <w:b/>
                <w:sz w:val="28"/>
                <w:szCs w:val="28"/>
              </w:rPr>
              <w:t>+ / -</w:t>
            </w:r>
          </w:p>
          <w:p w14:paraId="5128BDC3" w14:textId="77777777" w:rsidR="00B81AA0" w:rsidRDefault="00B81AA0" w:rsidP="00B81AA0"/>
        </w:tc>
        <w:tc>
          <w:tcPr>
            <w:tcW w:w="709" w:type="dxa"/>
            <w:shd w:val="clear" w:color="auto" w:fill="FFFF00"/>
          </w:tcPr>
          <w:p w14:paraId="2304B1CA" w14:textId="77777777" w:rsidR="00B81AA0" w:rsidRDefault="00B81AA0" w:rsidP="00B81AA0">
            <w:pPr>
              <w:rPr>
                <w:b/>
                <w:sz w:val="28"/>
                <w:szCs w:val="28"/>
              </w:rPr>
            </w:pPr>
            <w:r w:rsidRPr="00D970BF">
              <w:rPr>
                <w:b/>
                <w:sz w:val="28"/>
                <w:szCs w:val="28"/>
              </w:rPr>
              <w:t>+ / -</w:t>
            </w:r>
          </w:p>
          <w:p w14:paraId="062564F5" w14:textId="77777777" w:rsidR="00B81AA0" w:rsidRDefault="00B81AA0" w:rsidP="00B81AA0"/>
        </w:tc>
        <w:tc>
          <w:tcPr>
            <w:tcW w:w="708" w:type="dxa"/>
            <w:shd w:val="clear" w:color="auto" w:fill="00B050"/>
          </w:tcPr>
          <w:p w14:paraId="639EC4EC" w14:textId="77777777" w:rsidR="00B81AA0" w:rsidRDefault="00B81AA0" w:rsidP="00B81AA0">
            <w:pPr>
              <w:jc w:val="center"/>
            </w:pPr>
            <w:r w:rsidRPr="00341BFD">
              <w:rPr>
                <w:b/>
                <w:sz w:val="28"/>
                <w:szCs w:val="28"/>
              </w:rPr>
              <w:t>++</w:t>
            </w:r>
          </w:p>
        </w:tc>
        <w:tc>
          <w:tcPr>
            <w:tcW w:w="709" w:type="dxa"/>
            <w:shd w:val="clear" w:color="auto" w:fill="FFFF00"/>
          </w:tcPr>
          <w:p w14:paraId="5CF57B3B" w14:textId="77777777" w:rsidR="00B81AA0" w:rsidRDefault="00B81AA0" w:rsidP="00B81AA0">
            <w:pPr>
              <w:rPr>
                <w:b/>
                <w:sz w:val="28"/>
                <w:szCs w:val="28"/>
              </w:rPr>
            </w:pPr>
            <w:r w:rsidRPr="00D970BF">
              <w:rPr>
                <w:b/>
                <w:sz w:val="28"/>
                <w:szCs w:val="28"/>
              </w:rPr>
              <w:t>+ / -</w:t>
            </w:r>
          </w:p>
          <w:p w14:paraId="50857D0B" w14:textId="77777777" w:rsidR="00B81AA0" w:rsidRDefault="00B81AA0" w:rsidP="00B81AA0"/>
        </w:tc>
        <w:tc>
          <w:tcPr>
            <w:tcW w:w="709" w:type="dxa"/>
            <w:shd w:val="clear" w:color="auto" w:fill="FFFF00"/>
          </w:tcPr>
          <w:p w14:paraId="2C1AFD71" w14:textId="77777777" w:rsidR="00B81AA0" w:rsidRDefault="00B81AA0" w:rsidP="00B81AA0">
            <w:pPr>
              <w:rPr>
                <w:b/>
                <w:sz w:val="28"/>
                <w:szCs w:val="28"/>
              </w:rPr>
            </w:pPr>
            <w:r w:rsidRPr="00D970BF">
              <w:rPr>
                <w:b/>
                <w:sz w:val="28"/>
                <w:szCs w:val="28"/>
              </w:rPr>
              <w:t>+ / -</w:t>
            </w:r>
          </w:p>
          <w:p w14:paraId="2279A7DA" w14:textId="77777777" w:rsidR="00B81AA0" w:rsidRDefault="00B81AA0" w:rsidP="00B81AA0"/>
        </w:tc>
        <w:tc>
          <w:tcPr>
            <w:tcW w:w="709" w:type="dxa"/>
            <w:shd w:val="clear" w:color="auto" w:fill="FFFF00"/>
          </w:tcPr>
          <w:p w14:paraId="30291AD5" w14:textId="77777777" w:rsidR="00B81AA0" w:rsidRDefault="00B81AA0" w:rsidP="00B81AA0">
            <w:pPr>
              <w:rPr>
                <w:b/>
                <w:sz w:val="28"/>
                <w:szCs w:val="28"/>
              </w:rPr>
            </w:pPr>
            <w:r w:rsidRPr="00D970BF">
              <w:rPr>
                <w:b/>
                <w:sz w:val="28"/>
                <w:szCs w:val="28"/>
              </w:rPr>
              <w:t>+ / -</w:t>
            </w:r>
          </w:p>
          <w:p w14:paraId="33F71F8B" w14:textId="77777777" w:rsidR="00B81AA0" w:rsidRDefault="00B81AA0" w:rsidP="00B81AA0"/>
        </w:tc>
      </w:tr>
      <w:tr w:rsidR="00B81AA0" w14:paraId="678D38C4" w14:textId="77777777" w:rsidTr="00870074">
        <w:tc>
          <w:tcPr>
            <w:tcW w:w="3345" w:type="dxa"/>
          </w:tcPr>
          <w:p w14:paraId="52908A64" w14:textId="77777777" w:rsidR="00B81AA0" w:rsidRPr="00041C2F" w:rsidRDefault="00B81AA0" w:rsidP="00B81AA0">
            <w:pPr>
              <w:spacing w:after="120"/>
              <w:rPr>
                <w:snapToGrid w:val="0"/>
                <w:color w:val="000000"/>
                <w:lang w:eastAsia="fr-FR"/>
              </w:rPr>
            </w:pPr>
            <w:r w:rsidRPr="00041C2F">
              <w:rPr>
                <w:snapToGrid w:val="0"/>
                <w:color w:val="000000"/>
                <w:lang w:eastAsia="fr-FR"/>
              </w:rPr>
              <w:t>Maintien de plus de 3% de réserves intégrales dans les peuplements feuillus</w:t>
            </w:r>
          </w:p>
        </w:tc>
        <w:tc>
          <w:tcPr>
            <w:tcW w:w="5127" w:type="dxa"/>
          </w:tcPr>
          <w:p w14:paraId="0E1A0FA0" w14:textId="5E4F32D0" w:rsidR="00B81AA0" w:rsidRDefault="00B81AA0" w:rsidP="00B81AA0">
            <w:pPr>
              <w:spacing w:after="120"/>
            </w:pPr>
            <w:r>
              <w:t xml:space="preserve">Dans la propriété, les RI occupent </w:t>
            </w:r>
            <w:r w:rsidR="003F29DD">
              <w:t>3</w:t>
            </w:r>
            <w:r w:rsidR="005360D1">
              <w:t>4</w:t>
            </w:r>
            <w:r w:rsidR="003F29DD">
              <w:t>,</w:t>
            </w:r>
            <w:r w:rsidR="005360D1">
              <w:t xml:space="preserve">65 </w:t>
            </w:r>
            <w:r>
              <w:t xml:space="preserve">ha, soit </w:t>
            </w:r>
            <w:r w:rsidR="003F29DD">
              <w:t>3</w:t>
            </w:r>
            <w:r w:rsidR="009F1B3A">
              <w:t>,</w:t>
            </w:r>
            <w:r w:rsidR="005360D1">
              <w:t>5</w:t>
            </w:r>
            <w:r>
              <w:t>% des peuplements feuillus</w:t>
            </w:r>
          </w:p>
        </w:tc>
        <w:tc>
          <w:tcPr>
            <w:tcW w:w="992" w:type="dxa"/>
          </w:tcPr>
          <w:p w14:paraId="18D612D1" w14:textId="77777777" w:rsidR="00B81AA0" w:rsidRDefault="00B81AA0" w:rsidP="00B81AA0">
            <w:r>
              <w:t>3.5 et 3.6.1</w:t>
            </w:r>
          </w:p>
        </w:tc>
        <w:tc>
          <w:tcPr>
            <w:tcW w:w="850" w:type="dxa"/>
            <w:shd w:val="clear" w:color="auto" w:fill="FFC000"/>
          </w:tcPr>
          <w:p w14:paraId="679C9D69" w14:textId="77777777" w:rsidR="00B81AA0" w:rsidRPr="008557FB" w:rsidRDefault="00B81AA0" w:rsidP="00B81AA0">
            <w:pPr>
              <w:jc w:val="center"/>
              <w:rPr>
                <w:b/>
              </w:rPr>
            </w:pPr>
            <w:r w:rsidRPr="008557FB">
              <w:rPr>
                <w:b/>
              </w:rPr>
              <w:t>-</w:t>
            </w:r>
          </w:p>
        </w:tc>
        <w:tc>
          <w:tcPr>
            <w:tcW w:w="709" w:type="dxa"/>
            <w:shd w:val="clear" w:color="auto" w:fill="FFFF00"/>
          </w:tcPr>
          <w:p w14:paraId="7E4FBBE7" w14:textId="77777777" w:rsidR="00B81AA0" w:rsidRDefault="00B81AA0" w:rsidP="00B81AA0">
            <w:pPr>
              <w:rPr>
                <w:b/>
                <w:sz w:val="28"/>
                <w:szCs w:val="28"/>
              </w:rPr>
            </w:pPr>
            <w:r w:rsidRPr="00D970BF">
              <w:rPr>
                <w:b/>
                <w:sz w:val="28"/>
                <w:szCs w:val="28"/>
              </w:rPr>
              <w:t>+ / -</w:t>
            </w:r>
          </w:p>
          <w:p w14:paraId="53E8894C" w14:textId="77777777" w:rsidR="00B81AA0" w:rsidRDefault="00B81AA0" w:rsidP="00B81AA0"/>
        </w:tc>
        <w:tc>
          <w:tcPr>
            <w:tcW w:w="709" w:type="dxa"/>
            <w:shd w:val="clear" w:color="auto" w:fill="92D050"/>
          </w:tcPr>
          <w:p w14:paraId="1AE81688" w14:textId="77777777" w:rsidR="00B81AA0" w:rsidRDefault="00B81AA0" w:rsidP="00B81AA0">
            <w:pPr>
              <w:jc w:val="center"/>
            </w:pPr>
            <w:r w:rsidRPr="00D970BF">
              <w:rPr>
                <w:b/>
                <w:sz w:val="28"/>
                <w:szCs w:val="28"/>
              </w:rPr>
              <w:t>+</w:t>
            </w:r>
          </w:p>
        </w:tc>
        <w:tc>
          <w:tcPr>
            <w:tcW w:w="709" w:type="dxa"/>
            <w:shd w:val="clear" w:color="auto" w:fill="FFFF00"/>
          </w:tcPr>
          <w:p w14:paraId="54B524CA" w14:textId="77777777" w:rsidR="00B81AA0" w:rsidRDefault="00B81AA0" w:rsidP="00B81AA0">
            <w:pPr>
              <w:rPr>
                <w:b/>
                <w:sz w:val="28"/>
                <w:szCs w:val="28"/>
              </w:rPr>
            </w:pPr>
            <w:r w:rsidRPr="00D970BF">
              <w:rPr>
                <w:b/>
                <w:sz w:val="28"/>
                <w:szCs w:val="28"/>
              </w:rPr>
              <w:t>+ / -</w:t>
            </w:r>
          </w:p>
          <w:p w14:paraId="44513ADD" w14:textId="77777777" w:rsidR="00B81AA0" w:rsidRDefault="00B81AA0" w:rsidP="00B81AA0"/>
        </w:tc>
        <w:tc>
          <w:tcPr>
            <w:tcW w:w="708" w:type="dxa"/>
            <w:shd w:val="clear" w:color="auto" w:fill="00B050"/>
          </w:tcPr>
          <w:p w14:paraId="7B4C162F" w14:textId="77777777" w:rsidR="00B81AA0" w:rsidRDefault="00B81AA0" w:rsidP="00B81AA0">
            <w:pPr>
              <w:jc w:val="center"/>
            </w:pPr>
            <w:r w:rsidRPr="00341BFD">
              <w:rPr>
                <w:b/>
                <w:sz w:val="28"/>
                <w:szCs w:val="28"/>
              </w:rPr>
              <w:t>++</w:t>
            </w:r>
          </w:p>
        </w:tc>
        <w:tc>
          <w:tcPr>
            <w:tcW w:w="709" w:type="dxa"/>
            <w:shd w:val="clear" w:color="auto" w:fill="00B050"/>
          </w:tcPr>
          <w:p w14:paraId="30FC0A7A" w14:textId="77777777" w:rsidR="00B81AA0" w:rsidRDefault="00B81AA0" w:rsidP="00B81AA0">
            <w:pPr>
              <w:jc w:val="center"/>
            </w:pPr>
            <w:r w:rsidRPr="00341BFD">
              <w:rPr>
                <w:b/>
                <w:sz w:val="28"/>
                <w:szCs w:val="28"/>
              </w:rPr>
              <w:t>++</w:t>
            </w:r>
          </w:p>
        </w:tc>
        <w:tc>
          <w:tcPr>
            <w:tcW w:w="709" w:type="dxa"/>
            <w:shd w:val="clear" w:color="auto" w:fill="92D050"/>
          </w:tcPr>
          <w:p w14:paraId="502AB878" w14:textId="77777777" w:rsidR="00B81AA0" w:rsidRDefault="00B81AA0" w:rsidP="00B81AA0">
            <w:pPr>
              <w:jc w:val="center"/>
            </w:pPr>
            <w:r w:rsidRPr="00341BFD">
              <w:rPr>
                <w:b/>
                <w:sz w:val="28"/>
                <w:szCs w:val="28"/>
              </w:rPr>
              <w:t>+</w:t>
            </w:r>
          </w:p>
        </w:tc>
        <w:tc>
          <w:tcPr>
            <w:tcW w:w="709" w:type="dxa"/>
            <w:shd w:val="clear" w:color="auto" w:fill="FFFF00"/>
          </w:tcPr>
          <w:p w14:paraId="11F3BEBF" w14:textId="77777777" w:rsidR="00B81AA0" w:rsidRDefault="00B81AA0" w:rsidP="00B81AA0">
            <w:pPr>
              <w:rPr>
                <w:b/>
                <w:sz w:val="28"/>
                <w:szCs w:val="28"/>
              </w:rPr>
            </w:pPr>
            <w:r w:rsidRPr="00D970BF">
              <w:rPr>
                <w:b/>
                <w:sz w:val="28"/>
                <w:szCs w:val="28"/>
              </w:rPr>
              <w:t>+ / -</w:t>
            </w:r>
          </w:p>
          <w:p w14:paraId="4EE94F1F" w14:textId="77777777" w:rsidR="00B81AA0" w:rsidRDefault="00B81AA0" w:rsidP="00B81AA0"/>
        </w:tc>
      </w:tr>
      <w:tr w:rsidR="00B81AA0" w14:paraId="71966452" w14:textId="77777777" w:rsidTr="00870074">
        <w:tc>
          <w:tcPr>
            <w:tcW w:w="3345" w:type="dxa"/>
          </w:tcPr>
          <w:p w14:paraId="2FC7B59C" w14:textId="77777777" w:rsidR="00B81AA0" w:rsidRPr="00041C2F" w:rsidRDefault="00B81AA0" w:rsidP="00B81AA0">
            <w:pPr>
              <w:spacing w:after="120"/>
              <w:rPr>
                <w:snapToGrid w:val="0"/>
                <w:color w:val="000000"/>
                <w:lang w:eastAsia="fr-FR"/>
              </w:rPr>
            </w:pPr>
            <w:r w:rsidRPr="00041C2F">
              <w:rPr>
                <w:snapToGrid w:val="0"/>
                <w:color w:val="000000"/>
                <w:lang w:eastAsia="fr-FR"/>
              </w:rPr>
              <w:t>Gestion de la végétation rivulaire</w:t>
            </w:r>
          </w:p>
        </w:tc>
        <w:tc>
          <w:tcPr>
            <w:tcW w:w="5127" w:type="dxa"/>
          </w:tcPr>
          <w:p w14:paraId="1B8EE58F" w14:textId="77777777" w:rsidR="00B81AA0" w:rsidRDefault="00B81AA0" w:rsidP="00B81AA0">
            <w:pPr>
              <w:spacing w:after="120"/>
            </w:pPr>
            <w:r>
              <w:t>Elimination des résineux à moins de 12 ou 25 m des cours d’eau – Retour vers la végétation climacique</w:t>
            </w:r>
          </w:p>
        </w:tc>
        <w:tc>
          <w:tcPr>
            <w:tcW w:w="992" w:type="dxa"/>
          </w:tcPr>
          <w:p w14:paraId="54096827" w14:textId="77777777" w:rsidR="00B81AA0" w:rsidRDefault="00B81AA0" w:rsidP="00B81AA0">
            <w:r>
              <w:t>3.7.1</w:t>
            </w:r>
          </w:p>
        </w:tc>
        <w:tc>
          <w:tcPr>
            <w:tcW w:w="850" w:type="dxa"/>
            <w:shd w:val="clear" w:color="auto" w:fill="FFC000"/>
          </w:tcPr>
          <w:p w14:paraId="07ED8BC5" w14:textId="77777777" w:rsidR="00B81AA0" w:rsidRPr="008557FB" w:rsidRDefault="00B81AA0" w:rsidP="00B81AA0">
            <w:pPr>
              <w:jc w:val="center"/>
              <w:rPr>
                <w:b/>
              </w:rPr>
            </w:pPr>
            <w:r w:rsidRPr="008557FB">
              <w:rPr>
                <w:b/>
              </w:rPr>
              <w:t>-</w:t>
            </w:r>
          </w:p>
        </w:tc>
        <w:tc>
          <w:tcPr>
            <w:tcW w:w="709" w:type="dxa"/>
            <w:shd w:val="clear" w:color="auto" w:fill="FFC000"/>
          </w:tcPr>
          <w:p w14:paraId="3F17B1C0" w14:textId="77777777" w:rsidR="00B81AA0" w:rsidRPr="008557FB" w:rsidRDefault="00B81AA0" w:rsidP="00B81AA0">
            <w:pPr>
              <w:jc w:val="center"/>
              <w:rPr>
                <w:b/>
              </w:rPr>
            </w:pPr>
            <w:r w:rsidRPr="008557FB">
              <w:rPr>
                <w:b/>
              </w:rPr>
              <w:t>-</w:t>
            </w:r>
          </w:p>
        </w:tc>
        <w:tc>
          <w:tcPr>
            <w:tcW w:w="709" w:type="dxa"/>
            <w:shd w:val="clear" w:color="auto" w:fill="92D050"/>
          </w:tcPr>
          <w:p w14:paraId="0B0ADA89" w14:textId="77777777" w:rsidR="00B81AA0" w:rsidRDefault="00B81AA0" w:rsidP="00B81AA0">
            <w:pPr>
              <w:jc w:val="center"/>
            </w:pPr>
            <w:r w:rsidRPr="00D970BF">
              <w:rPr>
                <w:b/>
                <w:sz w:val="28"/>
                <w:szCs w:val="28"/>
              </w:rPr>
              <w:t>+</w:t>
            </w:r>
          </w:p>
        </w:tc>
        <w:tc>
          <w:tcPr>
            <w:tcW w:w="709" w:type="dxa"/>
            <w:shd w:val="clear" w:color="auto" w:fill="FFFF00"/>
          </w:tcPr>
          <w:p w14:paraId="3A6E6DB2" w14:textId="77777777" w:rsidR="00B81AA0" w:rsidRDefault="00B81AA0" w:rsidP="00B81AA0">
            <w:pPr>
              <w:rPr>
                <w:b/>
                <w:sz w:val="28"/>
                <w:szCs w:val="28"/>
              </w:rPr>
            </w:pPr>
            <w:r w:rsidRPr="00D970BF">
              <w:rPr>
                <w:b/>
                <w:sz w:val="28"/>
                <w:szCs w:val="28"/>
              </w:rPr>
              <w:t>+ / -</w:t>
            </w:r>
          </w:p>
          <w:p w14:paraId="39731AC9" w14:textId="77777777" w:rsidR="00B81AA0" w:rsidRDefault="00B81AA0" w:rsidP="00B81AA0"/>
        </w:tc>
        <w:tc>
          <w:tcPr>
            <w:tcW w:w="708" w:type="dxa"/>
            <w:shd w:val="clear" w:color="auto" w:fill="00B050"/>
          </w:tcPr>
          <w:p w14:paraId="0FD751B0" w14:textId="77777777" w:rsidR="00B81AA0" w:rsidRDefault="00B81AA0" w:rsidP="00B81AA0">
            <w:pPr>
              <w:jc w:val="center"/>
            </w:pPr>
            <w:r w:rsidRPr="00341BFD">
              <w:rPr>
                <w:b/>
                <w:sz w:val="28"/>
                <w:szCs w:val="28"/>
              </w:rPr>
              <w:t>++</w:t>
            </w:r>
          </w:p>
        </w:tc>
        <w:tc>
          <w:tcPr>
            <w:tcW w:w="709" w:type="dxa"/>
            <w:shd w:val="clear" w:color="auto" w:fill="00B050"/>
          </w:tcPr>
          <w:p w14:paraId="5265770C" w14:textId="77777777" w:rsidR="00B81AA0" w:rsidRDefault="00B81AA0" w:rsidP="00B81AA0">
            <w:pPr>
              <w:jc w:val="center"/>
            </w:pPr>
            <w:r w:rsidRPr="00341BFD">
              <w:rPr>
                <w:b/>
                <w:sz w:val="28"/>
                <w:szCs w:val="28"/>
              </w:rPr>
              <w:t>++</w:t>
            </w:r>
          </w:p>
        </w:tc>
        <w:tc>
          <w:tcPr>
            <w:tcW w:w="709" w:type="dxa"/>
            <w:shd w:val="clear" w:color="auto" w:fill="92D050"/>
          </w:tcPr>
          <w:p w14:paraId="1994E459" w14:textId="77777777" w:rsidR="00B81AA0" w:rsidRDefault="00B81AA0" w:rsidP="00B81AA0">
            <w:pPr>
              <w:jc w:val="center"/>
            </w:pPr>
            <w:r w:rsidRPr="00341BFD">
              <w:rPr>
                <w:b/>
                <w:sz w:val="28"/>
                <w:szCs w:val="28"/>
              </w:rPr>
              <w:t>+</w:t>
            </w:r>
          </w:p>
        </w:tc>
        <w:tc>
          <w:tcPr>
            <w:tcW w:w="709" w:type="dxa"/>
            <w:shd w:val="clear" w:color="auto" w:fill="92D050"/>
          </w:tcPr>
          <w:p w14:paraId="0008EDC6" w14:textId="77777777" w:rsidR="00B81AA0" w:rsidRDefault="00B81AA0" w:rsidP="00B81AA0">
            <w:pPr>
              <w:jc w:val="center"/>
            </w:pPr>
            <w:r w:rsidRPr="00341BFD">
              <w:rPr>
                <w:b/>
                <w:sz w:val="28"/>
                <w:szCs w:val="28"/>
              </w:rPr>
              <w:t>+</w:t>
            </w:r>
          </w:p>
        </w:tc>
      </w:tr>
      <w:tr w:rsidR="00B81AA0" w14:paraId="09C0951A" w14:textId="77777777" w:rsidTr="00870074">
        <w:tc>
          <w:tcPr>
            <w:tcW w:w="3345" w:type="dxa"/>
          </w:tcPr>
          <w:p w14:paraId="3193A21D" w14:textId="77777777" w:rsidR="00B81AA0" w:rsidRPr="00041C2F" w:rsidRDefault="00B81AA0" w:rsidP="00B81AA0">
            <w:pPr>
              <w:spacing w:after="120"/>
              <w:rPr>
                <w:snapToGrid w:val="0"/>
                <w:color w:val="000000"/>
                <w:lang w:eastAsia="fr-FR"/>
              </w:rPr>
            </w:pPr>
            <w:r w:rsidRPr="00041C2F">
              <w:rPr>
                <w:snapToGrid w:val="0"/>
                <w:color w:val="000000"/>
                <w:lang w:eastAsia="fr-FR"/>
              </w:rPr>
              <w:t>Désignation de zones d’accès libre pour les mouvements de jeunesse</w:t>
            </w:r>
          </w:p>
        </w:tc>
        <w:tc>
          <w:tcPr>
            <w:tcW w:w="5127" w:type="dxa"/>
          </w:tcPr>
          <w:p w14:paraId="07BF119F" w14:textId="73E6FEF9" w:rsidR="00B81AA0" w:rsidRPr="00060119" w:rsidRDefault="009F1B3A" w:rsidP="00B81AA0">
            <w:pPr>
              <w:spacing w:after="120"/>
              <w:rPr>
                <w:snapToGrid w:val="0"/>
                <w:color w:val="000000"/>
                <w:lang w:eastAsia="fr-FR"/>
              </w:rPr>
            </w:pPr>
            <w:r>
              <w:rPr>
                <w:snapToGrid w:val="0"/>
                <w:color w:val="000000"/>
                <w:lang w:eastAsia="fr-FR"/>
              </w:rPr>
              <w:t>5</w:t>
            </w:r>
            <w:r w:rsidR="00B81AA0">
              <w:rPr>
                <w:snapToGrid w:val="0"/>
                <w:color w:val="000000"/>
                <w:lang w:eastAsia="fr-FR"/>
              </w:rPr>
              <w:t xml:space="preserve"> zones ont été désignées</w:t>
            </w:r>
          </w:p>
        </w:tc>
        <w:tc>
          <w:tcPr>
            <w:tcW w:w="992" w:type="dxa"/>
          </w:tcPr>
          <w:p w14:paraId="4813C77E" w14:textId="77777777" w:rsidR="00B81AA0" w:rsidRDefault="00B81AA0" w:rsidP="00B81AA0">
            <w:r>
              <w:t>1.5.4 et 3.7.6.</w:t>
            </w:r>
          </w:p>
        </w:tc>
        <w:tc>
          <w:tcPr>
            <w:tcW w:w="850" w:type="dxa"/>
            <w:shd w:val="clear" w:color="auto" w:fill="FFFF00"/>
          </w:tcPr>
          <w:p w14:paraId="39D91899" w14:textId="77777777" w:rsidR="00B81AA0" w:rsidRDefault="00B81AA0" w:rsidP="00B81AA0">
            <w:pPr>
              <w:rPr>
                <w:b/>
                <w:sz w:val="28"/>
                <w:szCs w:val="28"/>
              </w:rPr>
            </w:pPr>
            <w:r w:rsidRPr="00D970BF">
              <w:rPr>
                <w:b/>
                <w:sz w:val="28"/>
                <w:szCs w:val="28"/>
              </w:rPr>
              <w:t>+ / -</w:t>
            </w:r>
          </w:p>
          <w:p w14:paraId="589167AB" w14:textId="77777777" w:rsidR="00B81AA0" w:rsidRDefault="00B81AA0" w:rsidP="00B81AA0"/>
        </w:tc>
        <w:tc>
          <w:tcPr>
            <w:tcW w:w="709" w:type="dxa"/>
            <w:shd w:val="clear" w:color="auto" w:fill="FFFF00"/>
          </w:tcPr>
          <w:p w14:paraId="5D42ECE7" w14:textId="77777777" w:rsidR="00B81AA0" w:rsidRDefault="00B81AA0" w:rsidP="00B81AA0">
            <w:pPr>
              <w:rPr>
                <w:b/>
                <w:sz w:val="28"/>
                <w:szCs w:val="28"/>
              </w:rPr>
            </w:pPr>
            <w:r w:rsidRPr="00D970BF">
              <w:rPr>
                <w:b/>
                <w:sz w:val="28"/>
                <w:szCs w:val="28"/>
              </w:rPr>
              <w:t>+ / -</w:t>
            </w:r>
          </w:p>
          <w:p w14:paraId="6B873554" w14:textId="77777777" w:rsidR="00B81AA0" w:rsidRDefault="00B81AA0" w:rsidP="00B81AA0"/>
        </w:tc>
        <w:tc>
          <w:tcPr>
            <w:tcW w:w="709" w:type="dxa"/>
            <w:shd w:val="clear" w:color="auto" w:fill="FFFF00"/>
          </w:tcPr>
          <w:p w14:paraId="3D15C86F" w14:textId="77777777" w:rsidR="00B81AA0" w:rsidRDefault="00B81AA0" w:rsidP="00B81AA0">
            <w:pPr>
              <w:rPr>
                <w:b/>
                <w:sz w:val="28"/>
                <w:szCs w:val="28"/>
              </w:rPr>
            </w:pPr>
            <w:r w:rsidRPr="00D970BF">
              <w:rPr>
                <w:b/>
                <w:sz w:val="28"/>
                <w:szCs w:val="28"/>
              </w:rPr>
              <w:t>+ / -</w:t>
            </w:r>
          </w:p>
          <w:p w14:paraId="07B719FA" w14:textId="77777777" w:rsidR="00B81AA0" w:rsidRDefault="00B81AA0" w:rsidP="00B81AA0"/>
        </w:tc>
        <w:tc>
          <w:tcPr>
            <w:tcW w:w="709" w:type="dxa"/>
            <w:shd w:val="clear" w:color="auto" w:fill="FFFF00"/>
          </w:tcPr>
          <w:p w14:paraId="166C4285" w14:textId="77777777" w:rsidR="00B81AA0" w:rsidRDefault="00B81AA0" w:rsidP="00B81AA0">
            <w:pPr>
              <w:rPr>
                <w:b/>
                <w:sz w:val="28"/>
                <w:szCs w:val="28"/>
              </w:rPr>
            </w:pPr>
            <w:r w:rsidRPr="00D970BF">
              <w:rPr>
                <w:b/>
                <w:sz w:val="28"/>
                <w:szCs w:val="28"/>
              </w:rPr>
              <w:t>+ / -</w:t>
            </w:r>
          </w:p>
          <w:p w14:paraId="5240B2B8" w14:textId="77777777" w:rsidR="00B81AA0" w:rsidRDefault="00B81AA0" w:rsidP="00B81AA0"/>
        </w:tc>
        <w:tc>
          <w:tcPr>
            <w:tcW w:w="708" w:type="dxa"/>
            <w:tcBorders>
              <w:bottom w:val="single" w:sz="4" w:space="0" w:color="auto"/>
            </w:tcBorders>
            <w:shd w:val="clear" w:color="auto" w:fill="FFFF00"/>
          </w:tcPr>
          <w:p w14:paraId="171524D9" w14:textId="77777777" w:rsidR="00B81AA0" w:rsidRDefault="00B81AA0" w:rsidP="00B81AA0">
            <w:pPr>
              <w:rPr>
                <w:b/>
                <w:sz w:val="28"/>
                <w:szCs w:val="28"/>
              </w:rPr>
            </w:pPr>
            <w:r w:rsidRPr="00D970BF">
              <w:rPr>
                <w:b/>
                <w:sz w:val="28"/>
                <w:szCs w:val="28"/>
              </w:rPr>
              <w:t>+ / -</w:t>
            </w:r>
          </w:p>
          <w:p w14:paraId="213350CE" w14:textId="77777777" w:rsidR="00B81AA0" w:rsidRDefault="00B81AA0" w:rsidP="00B81AA0"/>
        </w:tc>
        <w:tc>
          <w:tcPr>
            <w:tcW w:w="709" w:type="dxa"/>
            <w:tcBorders>
              <w:bottom w:val="single" w:sz="4" w:space="0" w:color="auto"/>
            </w:tcBorders>
            <w:shd w:val="clear" w:color="auto" w:fill="FFFF00"/>
          </w:tcPr>
          <w:p w14:paraId="48AFBC9C" w14:textId="77777777" w:rsidR="00B81AA0" w:rsidRDefault="00B81AA0" w:rsidP="00B81AA0">
            <w:pPr>
              <w:rPr>
                <w:b/>
                <w:sz w:val="28"/>
                <w:szCs w:val="28"/>
              </w:rPr>
            </w:pPr>
            <w:r w:rsidRPr="00D970BF">
              <w:rPr>
                <w:b/>
                <w:sz w:val="28"/>
                <w:szCs w:val="28"/>
              </w:rPr>
              <w:t>+ / -</w:t>
            </w:r>
          </w:p>
          <w:p w14:paraId="18E39B58" w14:textId="77777777" w:rsidR="00B81AA0" w:rsidRDefault="00B81AA0" w:rsidP="00B81AA0"/>
        </w:tc>
        <w:tc>
          <w:tcPr>
            <w:tcW w:w="709" w:type="dxa"/>
            <w:tcBorders>
              <w:bottom w:val="single" w:sz="4" w:space="0" w:color="auto"/>
            </w:tcBorders>
            <w:shd w:val="clear" w:color="auto" w:fill="FFFF00"/>
          </w:tcPr>
          <w:p w14:paraId="6ECB3D4E" w14:textId="77777777" w:rsidR="00B81AA0" w:rsidRDefault="00B81AA0" w:rsidP="00B81AA0">
            <w:pPr>
              <w:rPr>
                <w:b/>
                <w:sz w:val="28"/>
                <w:szCs w:val="28"/>
              </w:rPr>
            </w:pPr>
            <w:r w:rsidRPr="00D970BF">
              <w:rPr>
                <w:b/>
                <w:sz w:val="28"/>
                <w:szCs w:val="28"/>
              </w:rPr>
              <w:t>+ / -</w:t>
            </w:r>
          </w:p>
          <w:p w14:paraId="05FBDE56" w14:textId="77777777" w:rsidR="00B81AA0" w:rsidRDefault="00B81AA0" w:rsidP="00B81AA0"/>
        </w:tc>
        <w:tc>
          <w:tcPr>
            <w:tcW w:w="709" w:type="dxa"/>
            <w:tcBorders>
              <w:bottom w:val="single" w:sz="4" w:space="0" w:color="auto"/>
            </w:tcBorders>
            <w:shd w:val="clear" w:color="auto" w:fill="00B050"/>
          </w:tcPr>
          <w:p w14:paraId="2A8D4C9B" w14:textId="77777777" w:rsidR="00B81AA0" w:rsidRDefault="00B81AA0" w:rsidP="00B81AA0">
            <w:pPr>
              <w:jc w:val="center"/>
            </w:pPr>
            <w:r w:rsidRPr="00341BFD">
              <w:rPr>
                <w:b/>
                <w:sz w:val="28"/>
                <w:szCs w:val="28"/>
              </w:rPr>
              <w:t>++</w:t>
            </w:r>
          </w:p>
        </w:tc>
      </w:tr>
      <w:tr w:rsidR="00B81AA0" w14:paraId="341DF3C5" w14:textId="77777777" w:rsidTr="001F1C16">
        <w:tc>
          <w:tcPr>
            <w:tcW w:w="3345" w:type="dxa"/>
          </w:tcPr>
          <w:p w14:paraId="3C24C22A" w14:textId="77777777" w:rsidR="00B81AA0" w:rsidRPr="001F1C16" w:rsidRDefault="00B81AA0" w:rsidP="00B81AA0">
            <w:pPr>
              <w:spacing w:after="120"/>
            </w:pPr>
            <w:r w:rsidRPr="001F1C16">
              <w:rPr>
                <w:snapToGrid w:val="0"/>
                <w:color w:val="000000"/>
                <w:lang w:eastAsia="fr-FR"/>
              </w:rPr>
              <w:t>Ouverture de la forêt au public</w:t>
            </w:r>
          </w:p>
        </w:tc>
        <w:tc>
          <w:tcPr>
            <w:tcW w:w="5127" w:type="dxa"/>
          </w:tcPr>
          <w:p w14:paraId="6939962E" w14:textId="71EAED0D" w:rsidR="00B81AA0" w:rsidRDefault="009F1B3A" w:rsidP="00B81AA0">
            <w:pPr>
              <w:spacing w:after="120"/>
            </w:pPr>
            <w:r>
              <w:t>Réseau de chemins qui permet aussi bien de petites ballades que de belles randonnées à pied, à cheval ou VTT</w:t>
            </w:r>
          </w:p>
          <w:p w14:paraId="61434324" w14:textId="77777777" w:rsidR="00B81AA0" w:rsidRPr="001F1C16" w:rsidRDefault="00B81AA0" w:rsidP="00B81AA0">
            <w:pPr>
              <w:spacing w:after="120"/>
            </w:pPr>
          </w:p>
        </w:tc>
        <w:tc>
          <w:tcPr>
            <w:tcW w:w="992" w:type="dxa"/>
          </w:tcPr>
          <w:p w14:paraId="6C73B383" w14:textId="77777777" w:rsidR="00B81AA0" w:rsidRPr="001F1C16" w:rsidRDefault="00B81AA0" w:rsidP="00B81AA0">
            <w:r w:rsidRPr="001F1C16">
              <w:t>1.5.4 et 3.7.7</w:t>
            </w:r>
          </w:p>
        </w:tc>
        <w:tc>
          <w:tcPr>
            <w:tcW w:w="850" w:type="dxa"/>
            <w:shd w:val="clear" w:color="auto" w:fill="FFFF00"/>
          </w:tcPr>
          <w:p w14:paraId="2DBA96F6" w14:textId="77777777" w:rsidR="00B81AA0" w:rsidRPr="005B58D7" w:rsidRDefault="00B81AA0" w:rsidP="00B81AA0">
            <w:pPr>
              <w:rPr>
                <w:b/>
                <w:sz w:val="28"/>
                <w:szCs w:val="28"/>
              </w:rPr>
            </w:pPr>
            <w:r w:rsidRPr="005B58D7">
              <w:rPr>
                <w:b/>
                <w:sz w:val="28"/>
                <w:szCs w:val="28"/>
              </w:rPr>
              <w:t>+ / -</w:t>
            </w:r>
          </w:p>
          <w:p w14:paraId="6A3E2445" w14:textId="77777777" w:rsidR="00B81AA0" w:rsidRPr="005B58D7" w:rsidRDefault="00B81AA0" w:rsidP="00B81AA0">
            <w:pPr>
              <w:rPr>
                <w:sz w:val="28"/>
                <w:szCs w:val="28"/>
              </w:rPr>
            </w:pPr>
          </w:p>
        </w:tc>
        <w:tc>
          <w:tcPr>
            <w:tcW w:w="709" w:type="dxa"/>
            <w:shd w:val="clear" w:color="auto" w:fill="FFFF00"/>
          </w:tcPr>
          <w:p w14:paraId="6D026127" w14:textId="77777777" w:rsidR="00B81AA0" w:rsidRPr="005B58D7" w:rsidRDefault="00B81AA0" w:rsidP="00B81AA0">
            <w:pPr>
              <w:rPr>
                <w:b/>
                <w:sz w:val="28"/>
                <w:szCs w:val="28"/>
              </w:rPr>
            </w:pPr>
            <w:r w:rsidRPr="005B58D7">
              <w:rPr>
                <w:b/>
                <w:sz w:val="28"/>
                <w:szCs w:val="28"/>
              </w:rPr>
              <w:t>+ / -</w:t>
            </w:r>
          </w:p>
          <w:p w14:paraId="0F55F933" w14:textId="77777777" w:rsidR="00B81AA0" w:rsidRPr="005B58D7" w:rsidRDefault="00B81AA0" w:rsidP="00B81AA0">
            <w:pPr>
              <w:rPr>
                <w:sz w:val="28"/>
                <w:szCs w:val="28"/>
              </w:rPr>
            </w:pPr>
          </w:p>
        </w:tc>
        <w:tc>
          <w:tcPr>
            <w:tcW w:w="709" w:type="dxa"/>
            <w:shd w:val="clear" w:color="auto" w:fill="FFFF00"/>
          </w:tcPr>
          <w:p w14:paraId="7045DFE2" w14:textId="77777777" w:rsidR="00B81AA0" w:rsidRPr="005B58D7" w:rsidRDefault="00B81AA0" w:rsidP="00B81AA0">
            <w:pPr>
              <w:rPr>
                <w:b/>
                <w:sz w:val="28"/>
                <w:szCs w:val="28"/>
              </w:rPr>
            </w:pPr>
            <w:r w:rsidRPr="005B58D7">
              <w:rPr>
                <w:b/>
                <w:sz w:val="28"/>
                <w:szCs w:val="28"/>
              </w:rPr>
              <w:t>+ / -</w:t>
            </w:r>
          </w:p>
          <w:p w14:paraId="43AAD072" w14:textId="77777777" w:rsidR="00B81AA0" w:rsidRPr="005B58D7" w:rsidRDefault="00B81AA0" w:rsidP="00B81AA0">
            <w:pPr>
              <w:rPr>
                <w:sz w:val="28"/>
                <w:szCs w:val="28"/>
              </w:rPr>
            </w:pPr>
          </w:p>
        </w:tc>
        <w:tc>
          <w:tcPr>
            <w:tcW w:w="709" w:type="dxa"/>
            <w:shd w:val="clear" w:color="auto" w:fill="FFFF00"/>
          </w:tcPr>
          <w:p w14:paraId="0B0B7C42" w14:textId="77777777" w:rsidR="00B81AA0" w:rsidRPr="005B58D7" w:rsidRDefault="00B81AA0" w:rsidP="00B81AA0">
            <w:pPr>
              <w:rPr>
                <w:b/>
                <w:sz w:val="28"/>
                <w:szCs w:val="28"/>
              </w:rPr>
            </w:pPr>
            <w:r w:rsidRPr="005B58D7">
              <w:rPr>
                <w:b/>
                <w:sz w:val="28"/>
                <w:szCs w:val="28"/>
              </w:rPr>
              <w:t>+ / -</w:t>
            </w:r>
          </w:p>
          <w:p w14:paraId="52AAB775" w14:textId="77777777" w:rsidR="00B81AA0" w:rsidRPr="005B58D7" w:rsidRDefault="00B81AA0" w:rsidP="00B81AA0">
            <w:pPr>
              <w:rPr>
                <w:sz w:val="28"/>
                <w:szCs w:val="28"/>
              </w:rPr>
            </w:pPr>
          </w:p>
        </w:tc>
        <w:tc>
          <w:tcPr>
            <w:tcW w:w="708" w:type="dxa"/>
            <w:tcBorders>
              <w:bottom w:val="single" w:sz="4" w:space="0" w:color="auto"/>
            </w:tcBorders>
            <w:shd w:val="clear" w:color="auto" w:fill="FFFF00"/>
          </w:tcPr>
          <w:p w14:paraId="7A4CE847" w14:textId="77777777" w:rsidR="00B81AA0" w:rsidRPr="005B58D7" w:rsidRDefault="00B81AA0" w:rsidP="00B81AA0">
            <w:pPr>
              <w:rPr>
                <w:b/>
                <w:sz w:val="28"/>
                <w:szCs w:val="28"/>
              </w:rPr>
            </w:pPr>
            <w:r w:rsidRPr="005B58D7">
              <w:rPr>
                <w:b/>
                <w:sz w:val="28"/>
                <w:szCs w:val="28"/>
              </w:rPr>
              <w:t>+ / -</w:t>
            </w:r>
          </w:p>
          <w:p w14:paraId="7377F7C2" w14:textId="77777777" w:rsidR="00B81AA0" w:rsidRPr="005B58D7" w:rsidRDefault="00B81AA0" w:rsidP="00B81AA0">
            <w:pPr>
              <w:rPr>
                <w:sz w:val="28"/>
                <w:szCs w:val="28"/>
              </w:rPr>
            </w:pPr>
          </w:p>
        </w:tc>
        <w:tc>
          <w:tcPr>
            <w:tcW w:w="709" w:type="dxa"/>
            <w:tcBorders>
              <w:bottom w:val="single" w:sz="4" w:space="0" w:color="auto"/>
            </w:tcBorders>
            <w:shd w:val="clear" w:color="auto" w:fill="FFFF00"/>
          </w:tcPr>
          <w:p w14:paraId="5C68B301" w14:textId="77777777" w:rsidR="00B81AA0" w:rsidRPr="005B58D7" w:rsidRDefault="00B81AA0" w:rsidP="00B81AA0">
            <w:pPr>
              <w:rPr>
                <w:b/>
                <w:sz w:val="28"/>
                <w:szCs w:val="28"/>
              </w:rPr>
            </w:pPr>
            <w:r w:rsidRPr="005B58D7">
              <w:rPr>
                <w:b/>
                <w:sz w:val="28"/>
                <w:szCs w:val="28"/>
              </w:rPr>
              <w:t>+ / -</w:t>
            </w:r>
          </w:p>
          <w:p w14:paraId="37A80C00" w14:textId="77777777" w:rsidR="00B81AA0" w:rsidRPr="005B58D7" w:rsidRDefault="00B81AA0" w:rsidP="00B81AA0">
            <w:pPr>
              <w:rPr>
                <w:sz w:val="28"/>
                <w:szCs w:val="28"/>
              </w:rPr>
            </w:pPr>
          </w:p>
        </w:tc>
        <w:tc>
          <w:tcPr>
            <w:tcW w:w="709" w:type="dxa"/>
            <w:tcBorders>
              <w:bottom w:val="single" w:sz="4" w:space="0" w:color="auto"/>
            </w:tcBorders>
            <w:shd w:val="clear" w:color="auto" w:fill="92D050"/>
          </w:tcPr>
          <w:p w14:paraId="44E11F49" w14:textId="77777777" w:rsidR="00B81AA0" w:rsidRPr="005B58D7" w:rsidRDefault="00B81AA0" w:rsidP="00B81AA0">
            <w:pPr>
              <w:jc w:val="center"/>
              <w:rPr>
                <w:b/>
                <w:sz w:val="28"/>
                <w:szCs w:val="28"/>
              </w:rPr>
            </w:pPr>
            <w:r w:rsidRPr="005B58D7">
              <w:rPr>
                <w:b/>
                <w:sz w:val="28"/>
                <w:szCs w:val="28"/>
              </w:rPr>
              <w:t>+</w:t>
            </w:r>
          </w:p>
          <w:p w14:paraId="0B7A11B5" w14:textId="77777777" w:rsidR="00B81AA0" w:rsidRPr="005B58D7" w:rsidRDefault="00B81AA0" w:rsidP="00B81AA0">
            <w:pPr>
              <w:jc w:val="center"/>
              <w:rPr>
                <w:sz w:val="28"/>
                <w:szCs w:val="28"/>
              </w:rPr>
            </w:pPr>
          </w:p>
        </w:tc>
        <w:tc>
          <w:tcPr>
            <w:tcW w:w="709" w:type="dxa"/>
            <w:tcBorders>
              <w:bottom w:val="single" w:sz="4" w:space="0" w:color="auto"/>
            </w:tcBorders>
            <w:shd w:val="clear" w:color="auto" w:fill="00B050"/>
          </w:tcPr>
          <w:p w14:paraId="65060C97" w14:textId="77777777" w:rsidR="00B81AA0" w:rsidRPr="005B58D7" w:rsidRDefault="00B81AA0" w:rsidP="00B81AA0">
            <w:pPr>
              <w:jc w:val="center"/>
              <w:rPr>
                <w:sz w:val="28"/>
                <w:szCs w:val="28"/>
              </w:rPr>
            </w:pPr>
            <w:r w:rsidRPr="005B58D7">
              <w:rPr>
                <w:b/>
                <w:sz w:val="28"/>
                <w:szCs w:val="28"/>
              </w:rPr>
              <w:t>++</w:t>
            </w:r>
          </w:p>
        </w:tc>
      </w:tr>
      <w:tr w:rsidR="00B81AA0" w:rsidRPr="005B58D7" w14:paraId="7F872CC7" w14:textId="77777777" w:rsidTr="001F1C16">
        <w:tc>
          <w:tcPr>
            <w:tcW w:w="3345" w:type="dxa"/>
          </w:tcPr>
          <w:p w14:paraId="7C1D8A27" w14:textId="77777777" w:rsidR="00B81AA0" w:rsidRPr="005B58D7" w:rsidRDefault="00B81AA0" w:rsidP="00B81AA0">
            <w:pPr>
              <w:spacing w:after="120"/>
              <w:rPr>
                <w:snapToGrid w:val="0"/>
                <w:color w:val="000000"/>
                <w:lang w:eastAsia="fr-FR"/>
              </w:rPr>
            </w:pPr>
            <w:r w:rsidRPr="005B58D7">
              <w:rPr>
                <w:snapToGrid w:val="0"/>
                <w:color w:val="000000"/>
                <w:lang w:eastAsia="fr-FR"/>
              </w:rPr>
              <w:lastRenderedPageBreak/>
              <w:t>Prise en compte des aspects paysagers</w:t>
            </w:r>
          </w:p>
        </w:tc>
        <w:tc>
          <w:tcPr>
            <w:tcW w:w="5127" w:type="dxa"/>
          </w:tcPr>
          <w:p w14:paraId="144A0636" w14:textId="7843D500" w:rsidR="00B81AA0" w:rsidRPr="005B58D7" w:rsidRDefault="00B81AA0" w:rsidP="00B81AA0">
            <w:pPr>
              <w:spacing w:after="120"/>
              <w:rPr>
                <w:snapToGrid w:val="0"/>
                <w:color w:val="000000"/>
                <w:lang w:eastAsia="fr-FR"/>
              </w:rPr>
            </w:pPr>
            <w:r w:rsidRPr="005B58D7">
              <w:rPr>
                <w:snapToGrid w:val="0"/>
                <w:color w:val="000000"/>
                <w:lang w:eastAsia="fr-FR"/>
              </w:rPr>
              <w:t>Gestion des lisières</w:t>
            </w:r>
            <w:r w:rsidR="00885204">
              <w:rPr>
                <w:snapToGrid w:val="0"/>
                <w:color w:val="000000"/>
                <w:lang w:eastAsia="fr-FR"/>
              </w:rPr>
              <w:t>,</w:t>
            </w:r>
            <w:r w:rsidRPr="005B58D7">
              <w:rPr>
                <w:snapToGrid w:val="0"/>
                <w:color w:val="000000"/>
                <w:lang w:eastAsia="fr-FR"/>
              </w:rPr>
              <w:t xml:space="preserve"> des zones d’intérêt paysager</w:t>
            </w:r>
            <w:r w:rsidR="00885204">
              <w:rPr>
                <w:snapToGrid w:val="0"/>
                <w:color w:val="000000"/>
                <w:lang w:eastAsia="fr-FR"/>
              </w:rPr>
              <w:t xml:space="preserve"> et des points de vue aménagés</w:t>
            </w:r>
          </w:p>
        </w:tc>
        <w:tc>
          <w:tcPr>
            <w:tcW w:w="992" w:type="dxa"/>
          </w:tcPr>
          <w:p w14:paraId="76DD0BD2" w14:textId="77777777" w:rsidR="00B81AA0" w:rsidRPr="005B58D7" w:rsidRDefault="00B81AA0" w:rsidP="00B81AA0">
            <w:r w:rsidRPr="005B58D7">
              <w:t>3.7.3 et 3.7.6</w:t>
            </w:r>
          </w:p>
        </w:tc>
        <w:tc>
          <w:tcPr>
            <w:tcW w:w="850" w:type="dxa"/>
            <w:shd w:val="clear" w:color="auto" w:fill="FFFF00"/>
          </w:tcPr>
          <w:p w14:paraId="191B7F10" w14:textId="77777777" w:rsidR="00B81AA0" w:rsidRPr="005B58D7" w:rsidRDefault="00B81AA0" w:rsidP="00B81AA0">
            <w:pPr>
              <w:rPr>
                <w:b/>
                <w:sz w:val="28"/>
                <w:szCs w:val="28"/>
              </w:rPr>
            </w:pPr>
            <w:r w:rsidRPr="005B58D7">
              <w:rPr>
                <w:b/>
                <w:sz w:val="28"/>
                <w:szCs w:val="28"/>
              </w:rPr>
              <w:t>+ / -</w:t>
            </w:r>
          </w:p>
          <w:p w14:paraId="4EE64162" w14:textId="77777777" w:rsidR="00B81AA0" w:rsidRPr="005B58D7" w:rsidRDefault="00B81AA0" w:rsidP="00B81AA0">
            <w:pPr>
              <w:rPr>
                <w:sz w:val="28"/>
                <w:szCs w:val="28"/>
              </w:rPr>
            </w:pPr>
          </w:p>
        </w:tc>
        <w:tc>
          <w:tcPr>
            <w:tcW w:w="709" w:type="dxa"/>
            <w:shd w:val="clear" w:color="auto" w:fill="FFFF00"/>
          </w:tcPr>
          <w:p w14:paraId="72672BC2" w14:textId="77777777" w:rsidR="00B81AA0" w:rsidRPr="005B58D7" w:rsidRDefault="00B81AA0" w:rsidP="00B81AA0">
            <w:pPr>
              <w:rPr>
                <w:b/>
                <w:sz w:val="28"/>
                <w:szCs w:val="28"/>
              </w:rPr>
            </w:pPr>
            <w:r w:rsidRPr="005B58D7">
              <w:rPr>
                <w:b/>
                <w:sz w:val="28"/>
                <w:szCs w:val="28"/>
              </w:rPr>
              <w:t>+ / -</w:t>
            </w:r>
          </w:p>
          <w:p w14:paraId="7B06A58A" w14:textId="77777777" w:rsidR="00B81AA0" w:rsidRPr="005B58D7" w:rsidRDefault="00B81AA0" w:rsidP="00B81AA0">
            <w:pPr>
              <w:rPr>
                <w:sz w:val="28"/>
                <w:szCs w:val="28"/>
              </w:rPr>
            </w:pPr>
          </w:p>
        </w:tc>
        <w:tc>
          <w:tcPr>
            <w:tcW w:w="709" w:type="dxa"/>
            <w:shd w:val="clear" w:color="auto" w:fill="FFFF00"/>
          </w:tcPr>
          <w:p w14:paraId="490986E9" w14:textId="77777777" w:rsidR="00B81AA0" w:rsidRPr="005B58D7" w:rsidRDefault="00B81AA0" w:rsidP="00B81AA0">
            <w:pPr>
              <w:rPr>
                <w:b/>
                <w:sz w:val="28"/>
                <w:szCs w:val="28"/>
              </w:rPr>
            </w:pPr>
            <w:r w:rsidRPr="005B58D7">
              <w:rPr>
                <w:b/>
                <w:sz w:val="28"/>
                <w:szCs w:val="28"/>
              </w:rPr>
              <w:t>+ / -</w:t>
            </w:r>
          </w:p>
          <w:p w14:paraId="0D896227" w14:textId="77777777" w:rsidR="00B81AA0" w:rsidRPr="005B58D7" w:rsidRDefault="00B81AA0" w:rsidP="00B81AA0">
            <w:pPr>
              <w:rPr>
                <w:sz w:val="28"/>
                <w:szCs w:val="28"/>
              </w:rPr>
            </w:pPr>
          </w:p>
        </w:tc>
        <w:tc>
          <w:tcPr>
            <w:tcW w:w="709" w:type="dxa"/>
            <w:shd w:val="clear" w:color="auto" w:fill="FFFF00"/>
          </w:tcPr>
          <w:p w14:paraId="6A872CE9" w14:textId="77777777" w:rsidR="00B81AA0" w:rsidRPr="005B58D7" w:rsidRDefault="00B81AA0" w:rsidP="00B81AA0">
            <w:pPr>
              <w:rPr>
                <w:b/>
                <w:sz w:val="28"/>
                <w:szCs w:val="28"/>
              </w:rPr>
            </w:pPr>
            <w:r w:rsidRPr="005B58D7">
              <w:rPr>
                <w:b/>
                <w:sz w:val="28"/>
                <w:szCs w:val="28"/>
              </w:rPr>
              <w:t>+ / -</w:t>
            </w:r>
          </w:p>
          <w:p w14:paraId="5ED2D011" w14:textId="77777777" w:rsidR="00B81AA0" w:rsidRPr="005B58D7" w:rsidRDefault="00B81AA0" w:rsidP="00B81AA0">
            <w:pPr>
              <w:rPr>
                <w:sz w:val="28"/>
                <w:szCs w:val="28"/>
              </w:rPr>
            </w:pPr>
          </w:p>
        </w:tc>
        <w:tc>
          <w:tcPr>
            <w:tcW w:w="708" w:type="dxa"/>
            <w:tcBorders>
              <w:top w:val="single" w:sz="4" w:space="0" w:color="auto"/>
              <w:bottom w:val="single" w:sz="4" w:space="0" w:color="auto"/>
            </w:tcBorders>
            <w:shd w:val="clear" w:color="auto" w:fill="92D050"/>
          </w:tcPr>
          <w:p w14:paraId="58850BD1" w14:textId="77777777" w:rsidR="00B81AA0" w:rsidRPr="005B58D7" w:rsidRDefault="00B81AA0" w:rsidP="00B81AA0">
            <w:pPr>
              <w:jc w:val="center"/>
              <w:rPr>
                <w:sz w:val="28"/>
                <w:szCs w:val="28"/>
              </w:rPr>
            </w:pPr>
            <w:r w:rsidRPr="005B58D7">
              <w:rPr>
                <w:b/>
                <w:sz w:val="28"/>
                <w:szCs w:val="28"/>
              </w:rPr>
              <w:t>+</w:t>
            </w:r>
          </w:p>
        </w:tc>
        <w:tc>
          <w:tcPr>
            <w:tcW w:w="709" w:type="dxa"/>
            <w:tcBorders>
              <w:top w:val="single" w:sz="4" w:space="0" w:color="auto"/>
              <w:bottom w:val="single" w:sz="4" w:space="0" w:color="auto"/>
            </w:tcBorders>
            <w:shd w:val="clear" w:color="auto" w:fill="FFFF00"/>
          </w:tcPr>
          <w:p w14:paraId="0323437F" w14:textId="77777777" w:rsidR="00B81AA0" w:rsidRPr="005B58D7" w:rsidRDefault="00B81AA0" w:rsidP="00B81AA0">
            <w:pPr>
              <w:rPr>
                <w:b/>
                <w:sz w:val="28"/>
                <w:szCs w:val="28"/>
              </w:rPr>
            </w:pPr>
            <w:r w:rsidRPr="005B58D7">
              <w:rPr>
                <w:b/>
                <w:sz w:val="28"/>
                <w:szCs w:val="28"/>
              </w:rPr>
              <w:t>+ / -</w:t>
            </w:r>
          </w:p>
          <w:p w14:paraId="7AE10832" w14:textId="77777777" w:rsidR="00B81AA0" w:rsidRPr="005B58D7" w:rsidRDefault="00B81AA0" w:rsidP="00B81AA0">
            <w:pPr>
              <w:rPr>
                <w:sz w:val="28"/>
                <w:szCs w:val="28"/>
              </w:rPr>
            </w:pPr>
          </w:p>
        </w:tc>
        <w:tc>
          <w:tcPr>
            <w:tcW w:w="709" w:type="dxa"/>
            <w:tcBorders>
              <w:top w:val="single" w:sz="4" w:space="0" w:color="auto"/>
              <w:bottom w:val="single" w:sz="4" w:space="0" w:color="auto"/>
            </w:tcBorders>
            <w:shd w:val="clear" w:color="auto" w:fill="00B050"/>
          </w:tcPr>
          <w:p w14:paraId="260454B0" w14:textId="77777777" w:rsidR="00B81AA0" w:rsidRPr="005B58D7" w:rsidRDefault="00B81AA0" w:rsidP="00B81AA0">
            <w:pPr>
              <w:jc w:val="center"/>
              <w:rPr>
                <w:sz w:val="28"/>
                <w:szCs w:val="28"/>
              </w:rPr>
            </w:pPr>
            <w:r w:rsidRPr="005B58D7">
              <w:rPr>
                <w:b/>
                <w:sz w:val="28"/>
                <w:szCs w:val="28"/>
              </w:rPr>
              <w:t>++</w:t>
            </w:r>
          </w:p>
        </w:tc>
        <w:tc>
          <w:tcPr>
            <w:tcW w:w="709" w:type="dxa"/>
            <w:tcBorders>
              <w:top w:val="single" w:sz="4" w:space="0" w:color="auto"/>
              <w:bottom w:val="single" w:sz="4" w:space="0" w:color="auto"/>
            </w:tcBorders>
            <w:shd w:val="clear" w:color="auto" w:fill="00B050"/>
          </w:tcPr>
          <w:p w14:paraId="0F31AB59" w14:textId="77777777" w:rsidR="00B81AA0" w:rsidRPr="005B58D7" w:rsidRDefault="00B81AA0" w:rsidP="00B81AA0">
            <w:pPr>
              <w:jc w:val="center"/>
              <w:rPr>
                <w:sz w:val="28"/>
                <w:szCs w:val="28"/>
              </w:rPr>
            </w:pPr>
            <w:r w:rsidRPr="005B58D7">
              <w:rPr>
                <w:b/>
                <w:sz w:val="28"/>
                <w:szCs w:val="28"/>
              </w:rPr>
              <w:t>++</w:t>
            </w:r>
          </w:p>
        </w:tc>
      </w:tr>
      <w:tr w:rsidR="00B81AA0" w14:paraId="1D9F62C3" w14:textId="77777777" w:rsidTr="001F1C16">
        <w:tc>
          <w:tcPr>
            <w:tcW w:w="3345" w:type="dxa"/>
          </w:tcPr>
          <w:p w14:paraId="70FB6FE1" w14:textId="77777777" w:rsidR="00B81AA0" w:rsidRPr="00041C2F" w:rsidRDefault="00B81AA0" w:rsidP="00B81AA0">
            <w:pPr>
              <w:spacing w:after="120"/>
            </w:pPr>
            <w:r>
              <w:rPr>
                <w:snapToGrid w:val="0"/>
                <w:color w:val="000000"/>
                <w:lang w:eastAsia="fr-FR"/>
              </w:rPr>
              <w:t>Suivi de l’évolution des</w:t>
            </w:r>
            <w:r w:rsidRPr="00041C2F">
              <w:rPr>
                <w:snapToGrid w:val="0"/>
                <w:color w:val="000000"/>
                <w:lang w:eastAsia="fr-FR"/>
              </w:rPr>
              <w:t xml:space="preserve"> densités de gibier</w:t>
            </w:r>
          </w:p>
        </w:tc>
        <w:tc>
          <w:tcPr>
            <w:tcW w:w="5127" w:type="dxa"/>
          </w:tcPr>
          <w:p w14:paraId="79000731" w14:textId="2EEB8F5D" w:rsidR="00B81AA0" w:rsidRDefault="009F1B3A" w:rsidP="00B81AA0">
            <w:pPr>
              <w:spacing w:after="60"/>
            </w:pPr>
            <w:r>
              <w:t>Si le gibier ne pose pas de problèmes actuellement, il y a lieu de surveiller l’évolution des densités.</w:t>
            </w:r>
          </w:p>
          <w:p w14:paraId="1120D7C4" w14:textId="77777777" w:rsidR="00B81AA0" w:rsidRPr="003C14C9" w:rsidRDefault="00B81AA0" w:rsidP="00B81AA0">
            <w:pPr>
              <w:spacing w:after="60"/>
            </w:pPr>
            <w:r>
              <w:t>Moyens : plan de tir et sensibilisation du monde de la chasse, parcelles d’inventaire dégâts écorcement, enclos-</w:t>
            </w:r>
            <w:proofErr w:type="spellStart"/>
            <w:r>
              <w:t>exclos</w:t>
            </w:r>
            <w:proofErr w:type="spellEnd"/>
            <w:r>
              <w:t>…</w:t>
            </w:r>
          </w:p>
        </w:tc>
        <w:tc>
          <w:tcPr>
            <w:tcW w:w="992" w:type="dxa"/>
          </w:tcPr>
          <w:p w14:paraId="34024283" w14:textId="77777777" w:rsidR="00B81AA0" w:rsidRDefault="00B81AA0" w:rsidP="00B81AA0">
            <w:r>
              <w:t>1.7 et 3.7.5</w:t>
            </w:r>
          </w:p>
        </w:tc>
        <w:tc>
          <w:tcPr>
            <w:tcW w:w="850" w:type="dxa"/>
            <w:shd w:val="clear" w:color="auto" w:fill="92D050"/>
          </w:tcPr>
          <w:p w14:paraId="55BE59EE" w14:textId="77777777" w:rsidR="00B81AA0" w:rsidRDefault="00B81AA0" w:rsidP="00B81AA0">
            <w:pPr>
              <w:jc w:val="center"/>
            </w:pPr>
            <w:r w:rsidRPr="00D970BF">
              <w:rPr>
                <w:b/>
                <w:sz w:val="28"/>
                <w:szCs w:val="28"/>
              </w:rPr>
              <w:t>+</w:t>
            </w:r>
          </w:p>
        </w:tc>
        <w:tc>
          <w:tcPr>
            <w:tcW w:w="709" w:type="dxa"/>
            <w:shd w:val="clear" w:color="auto" w:fill="FFFF00"/>
          </w:tcPr>
          <w:p w14:paraId="028CDE19" w14:textId="77777777" w:rsidR="00B81AA0" w:rsidRDefault="00B81AA0" w:rsidP="00B81AA0">
            <w:pPr>
              <w:rPr>
                <w:b/>
                <w:sz w:val="28"/>
                <w:szCs w:val="28"/>
              </w:rPr>
            </w:pPr>
            <w:r w:rsidRPr="00D970BF">
              <w:rPr>
                <w:b/>
                <w:sz w:val="28"/>
                <w:szCs w:val="28"/>
              </w:rPr>
              <w:t>+ / -</w:t>
            </w:r>
          </w:p>
          <w:p w14:paraId="7131285D" w14:textId="77777777" w:rsidR="00B81AA0" w:rsidRDefault="00B81AA0" w:rsidP="00B81AA0"/>
        </w:tc>
        <w:tc>
          <w:tcPr>
            <w:tcW w:w="709" w:type="dxa"/>
            <w:shd w:val="clear" w:color="auto" w:fill="FFFF00"/>
          </w:tcPr>
          <w:p w14:paraId="05E67C57" w14:textId="77777777" w:rsidR="00B81AA0" w:rsidRPr="008557FB" w:rsidRDefault="00B81AA0" w:rsidP="00B81AA0">
            <w:pPr>
              <w:jc w:val="center"/>
              <w:rPr>
                <w:b/>
              </w:rPr>
            </w:pPr>
            <w:r w:rsidRPr="00D970BF">
              <w:rPr>
                <w:b/>
                <w:sz w:val="28"/>
                <w:szCs w:val="28"/>
              </w:rPr>
              <w:t>+</w:t>
            </w:r>
            <w:r>
              <w:rPr>
                <w:b/>
                <w:sz w:val="28"/>
                <w:szCs w:val="28"/>
              </w:rPr>
              <w:t xml:space="preserve"> / -</w:t>
            </w:r>
          </w:p>
        </w:tc>
        <w:tc>
          <w:tcPr>
            <w:tcW w:w="709" w:type="dxa"/>
            <w:shd w:val="clear" w:color="auto" w:fill="FFFF00"/>
          </w:tcPr>
          <w:p w14:paraId="763CC615" w14:textId="77777777" w:rsidR="00B81AA0" w:rsidRDefault="00B81AA0" w:rsidP="00B81AA0">
            <w:pPr>
              <w:rPr>
                <w:b/>
                <w:sz w:val="28"/>
                <w:szCs w:val="28"/>
              </w:rPr>
            </w:pPr>
            <w:r w:rsidRPr="00D970BF">
              <w:rPr>
                <w:b/>
                <w:sz w:val="28"/>
                <w:szCs w:val="28"/>
              </w:rPr>
              <w:t>+ / -</w:t>
            </w:r>
          </w:p>
          <w:p w14:paraId="1488017A" w14:textId="77777777" w:rsidR="00B81AA0" w:rsidRDefault="00B81AA0" w:rsidP="00B81AA0"/>
        </w:tc>
        <w:tc>
          <w:tcPr>
            <w:tcW w:w="708" w:type="dxa"/>
            <w:tcBorders>
              <w:top w:val="single" w:sz="4" w:space="0" w:color="auto"/>
            </w:tcBorders>
            <w:shd w:val="clear" w:color="auto" w:fill="92D050"/>
          </w:tcPr>
          <w:p w14:paraId="40AD63E3" w14:textId="77777777" w:rsidR="00B81AA0" w:rsidRDefault="00B81AA0" w:rsidP="00B81AA0">
            <w:pPr>
              <w:jc w:val="center"/>
            </w:pPr>
            <w:r w:rsidRPr="00D970BF">
              <w:rPr>
                <w:b/>
                <w:sz w:val="28"/>
                <w:szCs w:val="28"/>
              </w:rPr>
              <w:t>+</w:t>
            </w:r>
          </w:p>
        </w:tc>
        <w:tc>
          <w:tcPr>
            <w:tcW w:w="709" w:type="dxa"/>
            <w:tcBorders>
              <w:top w:val="single" w:sz="4" w:space="0" w:color="auto"/>
            </w:tcBorders>
            <w:shd w:val="clear" w:color="auto" w:fill="FFFF00"/>
          </w:tcPr>
          <w:p w14:paraId="56DDC8A4" w14:textId="77777777" w:rsidR="00B81AA0" w:rsidRDefault="00B81AA0" w:rsidP="00B81AA0">
            <w:pPr>
              <w:rPr>
                <w:b/>
                <w:sz w:val="28"/>
                <w:szCs w:val="28"/>
              </w:rPr>
            </w:pPr>
            <w:r w:rsidRPr="00D970BF">
              <w:rPr>
                <w:b/>
                <w:sz w:val="28"/>
                <w:szCs w:val="28"/>
              </w:rPr>
              <w:t>+ / -</w:t>
            </w:r>
          </w:p>
          <w:p w14:paraId="156718DE" w14:textId="77777777" w:rsidR="00B81AA0" w:rsidRDefault="00B81AA0" w:rsidP="00B81AA0"/>
        </w:tc>
        <w:tc>
          <w:tcPr>
            <w:tcW w:w="709" w:type="dxa"/>
            <w:tcBorders>
              <w:top w:val="single" w:sz="4" w:space="0" w:color="auto"/>
            </w:tcBorders>
            <w:shd w:val="clear" w:color="auto" w:fill="FFFF00"/>
          </w:tcPr>
          <w:p w14:paraId="2F31B598" w14:textId="77777777" w:rsidR="00B81AA0" w:rsidRDefault="00B81AA0" w:rsidP="00B81AA0">
            <w:pPr>
              <w:rPr>
                <w:b/>
                <w:sz w:val="28"/>
                <w:szCs w:val="28"/>
              </w:rPr>
            </w:pPr>
            <w:r w:rsidRPr="00D970BF">
              <w:rPr>
                <w:b/>
                <w:sz w:val="28"/>
                <w:szCs w:val="28"/>
              </w:rPr>
              <w:t>+ / -</w:t>
            </w:r>
          </w:p>
          <w:p w14:paraId="211063DC" w14:textId="77777777" w:rsidR="00B81AA0" w:rsidRDefault="00B81AA0" w:rsidP="00B81AA0"/>
        </w:tc>
        <w:tc>
          <w:tcPr>
            <w:tcW w:w="709" w:type="dxa"/>
            <w:tcBorders>
              <w:top w:val="single" w:sz="4" w:space="0" w:color="auto"/>
            </w:tcBorders>
            <w:shd w:val="clear" w:color="auto" w:fill="FFFF00"/>
          </w:tcPr>
          <w:p w14:paraId="0CD3A805" w14:textId="77777777" w:rsidR="00B81AA0" w:rsidRDefault="00B81AA0" w:rsidP="00B81AA0">
            <w:pPr>
              <w:rPr>
                <w:b/>
                <w:sz w:val="28"/>
                <w:szCs w:val="28"/>
              </w:rPr>
            </w:pPr>
            <w:r w:rsidRPr="00D970BF">
              <w:rPr>
                <w:b/>
                <w:sz w:val="28"/>
                <w:szCs w:val="28"/>
              </w:rPr>
              <w:t>+ / -</w:t>
            </w:r>
          </w:p>
          <w:p w14:paraId="2EE18B07" w14:textId="77777777" w:rsidR="00B81AA0" w:rsidRDefault="00B81AA0" w:rsidP="00B81AA0"/>
        </w:tc>
      </w:tr>
    </w:tbl>
    <w:p w14:paraId="069C96CE" w14:textId="77777777" w:rsidR="00661A80" w:rsidRDefault="00661A80" w:rsidP="00661A80"/>
    <w:p w14:paraId="405206A5" w14:textId="77777777" w:rsidR="00661A80" w:rsidRDefault="00661A80" w:rsidP="00661A80">
      <w:pPr>
        <w:sectPr w:rsidR="00661A80" w:rsidSect="006E18DA">
          <w:footerReference w:type="default" r:id="rId22"/>
          <w:footerReference w:type="first" r:id="rId23"/>
          <w:pgSz w:w="16838" w:h="11906" w:orient="landscape"/>
          <w:pgMar w:top="720" w:right="720" w:bottom="720" w:left="720" w:header="708" w:footer="708" w:gutter="0"/>
          <w:cols w:space="708"/>
          <w:docGrid w:linePitch="360"/>
        </w:sectPr>
      </w:pPr>
    </w:p>
    <w:p w14:paraId="25D5CF6B" w14:textId="77777777" w:rsidR="00661A80" w:rsidRDefault="00661A80" w:rsidP="00661A80">
      <w:pPr>
        <w:pStyle w:val="Titre1"/>
        <w:spacing w:after="0"/>
        <w:ind w:left="357" w:hanging="357"/>
      </w:pPr>
      <w:bookmarkStart w:id="13" w:name="_Toc54260259"/>
      <w:r>
        <w:lastRenderedPageBreak/>
        <w:t>Mesures de compensation</w:t>
      </w:r>
      <w:bookmarkEnd w:id="13"/>
    </w:p>
    <w:p w14:paraId="16830FCB" w14:textId="77777777" w:rsidR="00661A80" w:rsidRDefault="00661A80" w:rsidP="00661A80">
      <w:pPr>
        <w:spacing w:after="0" w:line="240" w:lineRule="auto"/>
        <w:jc w:val="both"/>
      </w:pPr>
      <w:r>
        <w:rPr>
          <w:b/>
          <w:bCs/>
          <w:sz w:val="20"/>
          <w:szCs w:val="20"/>
        </w:rPr>
        <w:t xml:space="preserve">Art. D.56. </w:t>
      </w:r>
      <w:r>
        <w:rPr>
          <w:sz w:val="20"/>
          <w:szCs w:val="20"/>
        </w:rPr>
        <w:t>Les mesures envisagées pour éviter, réduire et, dans la mesure du possible, compenser toute incidence négative non négligeable de la mise en œuvre du plan ou du programme sur l’environnement.</w:t>
      </w:r>
    </w:p>
    <w:p w14:paraId="3D01A302" w14:textId="77777777" w:rsidR="00661A80" w:rsidRDefault="00661A80" w:rsidP="00661A80"/>
    <w:p w14:paraId="02D7496A" w14:textId="77777777" w:rsidR="003A646A" w:rsidRPr="001B0B0B" w:rsidRDefault="00661A80" w:rsidP="00661A80">
      <w:pPr>
        <w:autoSpaceDE w:val="0"/>
        <w:autoSpaceDN w:val="0"/>
        <w:adjustRightInd w:val="0"/>
        <w:spacing w:after="0" w:line="240" w:lineRule="auto"/>
        <w:jc w:val="both"/>
        <w:rPr>
          <w:rFonts w:cs="Times New Roman"/>
          <w:color w:val="000000"/>
        </w:rPr>
      </w:pPr>
      <w:r w:rsidRPr="001B0B0B">
        <w:rPr>
          <w:rFonts w:cs="Times New Roman"/>
          <w:color w:val="000000"/>
        </w:rPr>
        <w:t xml:space="preserve">L’analyse du tableau présenté au point 6 du présent RIE montre que si une mesure d’aménagement présente un impact négatif pour un ou plusieurs critères, cet impact est en général compensé par un impact positif pour d’autres critères. </w:t>
      </w:r>
    </w:p>
    <w:p w14:paraId="18281824" w14:textId="77777777" w:rsidR="00661A80" w:rsidRDefault="00661A80" w:rsidP="00661A80">
      <w:pPr>
        <w:spacing w:after="0" w:line="240" w:lineRule="auto"/>
        <w:jc w:val="both"/>
        <w:rPr>
          <w:rFonts w:cs="Times New Roman"/>
          <w:color w:val="000000"/>
        </w:rPr>
      </w:pPr>
    </w:p>
    <w:p w14:paraId="5532CC22" w14:textId="55633291" w:rsidR="00CE4D91" w:rsidRPr="001B0B0B" w:rsidRDefault="00CE4D91" w:rsidP="00CE4D91">
      <w:pPr>
        <w:spacing w:after="0" w:line="240" w:lineRule="auto"/>
        <w:jc w:val="both"/>
      </w:pPr>
      <w:r w:rsidRPr="001B0B0B">
        <w:rPr>
          <w:rFonts w:cs="Times New Roman"/>
          <w:color w:val="000000"/>
        </w:rPr>
        <w:t xml:space="preserve">Aucune mesure du </w:t>
      </w:r>
      <w:r>
        <w:rPr>
          <w:rFonts w:cs="Times New Roman"/>
          <w:b/>
          <w:color w:val="000000"/>
        </w:rPr>
        <w:t>plan d’aménagement de la F</w:t>
      </w:r>
      <w:r w:rsidRPr="00331FD0">
        <w:rPr>
          <w:rFonts w:cs="Times New Roman"/>
          <w:b/>
          <w:color w:val="000000"/>
        </w:rPr>
        <w:t xml:space="preserve">orêt </w:t>
      </w:r>
      <w:r>
        <w:rPr>
          <w:rFonts w:cs="Times New Roman"/>
          <w:b/>
          <w:color w:val="000000"/>
        </w:rPr>
        <w:t xml:space="preserve">Communale </w:t>
      </w:r>
      <w:r w:rsidRPr="00331FD0">
        <w:rPr>
          <w:rFonts w:cs="Times New Roman"/>
          <w:b/>
          <w:color w:val="000000"/>
        </w:rPr>
        <w:t>d</w:t>
      </w:r>
      <w:r w:rsidR="00DF667F">
        <w:rPr>
          <w:rFonts w:cs="Times New Roman"/>
          <w:b/>
          <w:color w:val="000000"/>
        </w:rPr>
        <w:t>e Neufchâteau</w:t>
      </w:r>
      <w:r w:rsidRPr="001B0B0B">
        <w:rPr>
          <w:rFonts w:cs="Times New Roman"/>
          <w:color w:val="000000"/>
        </w:rPr>
        <w:t xml:space="preserve"> ne présente un impact négatif</w:t>
      </w:r>
      <w:r>
        <w:rPr>
          <w:rFonts w:cs="Times New Roman"/>
          <w:color w:val="000000"/>
        </w:rPr>
        <w:t xml:space="preserve"> significatif</w:t>
      </w:r>
      <w:r w:rsidRPr="001B0B0B">
        <w:rPr>
          <w:rFonts w:cs="Times New Roman"/>
          <w:color w:val="000000"/>
        </w:rPr>
        <w:t xml:space="preserve"> pour l’ensemble des critères. La proposition de mesures de compensation n’est donc pas nécessaire.</w:t>
      </w:r>
    </w:p>
    <w:p w14:paraId="18CE27E5" w14:textId="77777777" w:rsidR="00661A80" w:rsidRDefault="00661A80" w:rsidP="00661A80"/>
    <w:p w14:paraId="37DD331D" w14:textId="77777777" w:rsidR="00661A80" w:rsidRDefault="00661A80" w:rsidP="00661A80">
      <w:pPr>
        <w:pStyle w:val="Titre1"/>
        <w:spacing w:after="0"/>
        <w:ind w:left="357" w:hanging="357"/>
      </w:pPr>
      <w:bookmarkStart w:id="14" w:name="_Toc54260260"/>
      <w:r>
        <w:t>Déclaration</w:t>
      </w:r>
      <w:bookmarkEnd w:id="14"/>
    </w:p>
    <w:p w14:paraId="3BFEBED8" w14:textId="77777777" w:rsidR="00661A80" w:rsidRPr="00A64452" w:rsidRDefault="00661A80" w:rsidP="00661A80">
      <w:pPr>
        <w:spacing w:after="0" w:line="240" w:lineRule="auto"/>
        <w:jc w:val="both"/>
        <w:rPr>
          <w:sz w:val="20"/>
          <w:szCs w:val="20"/>
        </w:rPr>
      </w:pPr>
      <w:r w:rsidRPr="00A64452">
        <w:rPr>
          <w:b/>
          <w:sz w:val="20"/>
          <w:szCs w:val="20"/>
        </w:rPr>
        <w:t>Art. D.56.</w:t>
      </w:r>
      <w:r w:rsidRPr="00A64452">
        <w:rPr>
          <w:sz w:val="20"/>
          <w:szCs w:val="20"/>
        </w:rPr>
        <w:t xml:space="preserve"> Une déclaration résumant les raisons pour lesquelles les solutions envisagées ont été sélectionnées et une description de la manière dont l’évaluation a été effectuée, y compris toutes difficultés rencontrées, telles que les déficiences techniques ou le manque de savoir-faire, lors de la collecte des informations requises.</w:t>
      </w:r>
    </w:p>
    <w:p w14:paraId="36EC401B" w14:textId="77777777" w:rsidR="00661A80" w:rsidRDefault="00661A80" w:rsidP="00661A80"/>
    <w:p w14:paraId="20642B45" w14:textId="460C426A" w:rsidR="00661A80" w:rsidRPr="007B144C" w:rsidRDefault="00661A80" w:rsidP="00661A80">
      <w:pPr>
        <w:spacing w:after="0" w:line="240" w:lineRule="auto"/>
        <w:jc w:val="both"/>
      </w:pPr>
      <w:r w:rsidRPr="007B144C">
        <w:t xml:space="preserve">Consécutivement à l’analyse complète de </w:t>
      </w:r>
      <w:r w:rsidRPr="00331FD0">
        <w:rPr>
          <w:b/>
        </w:rPr>
        <w:t xml:space="preserve">la </w:t>
      </w:r>
      <w:r w:rsidR="007F34C5">
        <w:rPr>
          <w:rFonts w:cs="Times New Roman"/>
          <w:b/>
          <w:color w:val="000000"/>
        </w:rPr>
        <w:t>F</w:t>
      </w:r>
      <w:r w:rsidR="00946D44" w:rsidRPr="00331FD0">
        <w:rPr>
          <w:rFonts w:cs="Times New Roman"/>
          <w:b/>
          <w:color w:val="000000"/>
        </w:rPr>
        <w:t xml:space="preserve">orêt </w:t>
      </w:r>
      <w:r w:rsidR="00F626CB">
        <w:rPr>
          <w:rFonts w:cs="Times New Roman"/>
          <w:b/>
          <w:color w:val="000000"/>
        </w:rPr>
        <w:t>Communale d</w:t>
      </w:r>
      <w:r w:rsidR="00DF667F">
        <w:rPr>
          <w:rFonts w:cs="Times New Roman"/>
          <w:b/>
          <w:color w:val="000000"/>
        </w:rPr>
        <w:t>e Neufchâteau</w:t>
      </w:r>
      <w:r w:rsidRPr="007B144C">
        <w:t>, le choix de l’une ou l’autre solution résulte d’une réflexion prenant en compte les caractéristiques du milieu, les contraintes qui y sont liées (protection de l’eau, protection des sols, conservation de la biodiversité, zones ayan</w:t>
      </w:r>
      <w:r w:rsidR="00946D44">
        <w:t>t un statut de protection légal</w:t>
      </w:r>
      <w:r w:rsidRPr="007B144C">
        <w:t xml:space="preserve">) et les objectifs de gestion en accord avec </w:t>
      </w:r>
      <w:r w:rsidR="00946D44">
        <w:t>l</w:t>
      </w:r>
      <w:r w:rsidR="003B5F46">
        <w:t>a</w:t>
      </w:r>
      <w:r w:rsidR="00946D44">
        <w:t xml:space="preserve"> Commune d</w:t>
      </w:r>
      <w:r w:rsidR="00A65583">
        <w:t>e Neufchâteau</w:t>
      </w:r>
      <w:r w:rsidRPr="007B144C">
        <w:t>.</w:t>
      </w:r>
    </w:p>
    <w:p w14:paraId="3DDCB947" w14:textId="77777777" w:rsidR="00661A80" w:rsidRPr="007B144C" w:rsidRDefault="00661A80" w:rsidP="00661A80">
      <w:pPr>
        <w:spacing w:after="0" w:line="240" w:lineRule="auto"/>
        <w:jc w:val="both"/>
      </w:pPr>
      <w:r w:rsidRPr="007B144C">
        <w:t>La gestion courante est assurée par le personnel qualifié du DNF.</w:t>
      </w:r>
    </w:p>
    <w:p w14:paraId="57BCB002" w14:textId="77777777" w:rsidR="00661A80" w:rsidRPr="007B144C" w:rsidRDefault="00661A80" w:rsidP="00661A80">
      <w:pPr>
        <w:spacing w:after="0" w:line="240" w:lineRule="auto"/>
        <w:jc w:val="both"/>
      </w:pPr>
    </w:p>
    <w:p w14:paraId="7CB9270C" w14:textId="06D45793" w:rsidR="00661A80" w:rsidRDefault="00661A80" w:rsidP="00661A80">
      <w:pPr>
        <w:spacing w:after="0" w:line="240" w:lineRule="auto"/>
        <w:jc w:val="both"/>
      </w:pPr>
      <w:r w:rsidRPr="007B144C">
        <w:t xml:space="preserve">L’évaluation a été effectuée sur base du rapport d’aménagement élaboré par le personnel du DNF, en référence à diverses directives et circulaires. Ce rapport d’aménagement résulte d’une analyse approfondie de </w:t>
      </w:r>
      <w:r w:rsidRPr="00331FD0">
        <w:rPr>
          <w:b/>
        </w:rPr>
        <w:t xml:space="preserve">la </w:t>
      </w:r>
      <w:r w:rsidR="007F34C5">
        <w:rPr>
          <w:rFonts w:cs="Times New Roman"/>
          <w:b/>
          <w:color w:val="000000"/>
        </w:rPr>
        <w:t xml:space="preserve">Forêt </w:t>
      </w:r>
      <w:r w:rsidR="003B5F46">
        <w:rPr>
          <w:rFonts w:cs="Times New Roman"/>
          <w:b/>
          <w:color w:val="000000"/>
        </w:rPr>
        <w:t>Communale d</w:t>
      </w:r>
      <w:r w:rsidR="00A65583">
        <w:rPr>
          <w:rFonts w:cs="Times New Roman"/>
          <w:b/>
          <w:color w:val="000000"/>
        </w:rPr>
        <w:t>e Neufchâteau</w:t>
      </w:r>
      <w:r w:rsidRPr="00331FD0">
        <w:t xml:space="preserve">, </w:t>
      </w:r>
      <w:r w:rsidRPr="007B144C">
        <w:t xml:space="preserve">basée sur des visites de terrain, sur la </w:t>
      </w:r>
      <w:r w:rsidR="007F34C5">
        <w:t>connaissance du personnel d</w:t>
      </w:r>
      <w:r w:rsidR="00A65583">
        <w:t>u</w:t>
      </w:r>
      <w:r w:rsidR="007F34C5">
        <w:t xml:space="preserve"> Cantonnement de Neufchâteau, sur la </w:t>
      </w:r>
      <w:r w:rsidRPr="007B144C">
        <w:t xml:space="preserve">consultation de documents cartographiques et </w:t>
      </w:r>
      <w:r w:rsidR="007F34C5">
        <w:t>d’anciens documents d’aménagement</w:t>
      </w:r>
      <w:r w:rsidRPr="007B144C">
        <w:t xml:space="preserve">. </w:t>
      </w:r>
    </w:p>
    <w:p w14:paraId="661BEDE5" w14:textId="77777777" w:rsidR="00946D44" w:rsidRPr="007B144C" w:rsidRDefault="00946D44" w:rsidP="00661A80">
      <w:pPr>
        <w:spacing w:after="0" w:line="240" w:lineRule="auto"/>
        <w:jc w:val="both"/>
      </w:pPr>
    </w:p>
    <w:p w14:paraId="588251D1" w14:textId="26925EFA" w:rsidR="00661A80" w:rsidRPr="007B144C" w:rsidRDefault="00661A80" w:rsidP="00661A80">
      <w:pPr>
        <w:autoSpaceDE w:val="0"/>
        <w:autoSpaceDN w:val="0"/>
        <w:adjustRightInd w:val="0"/>
        <w:spacing w:after="0" w:line="240" w:lineRule="auto"/>
        <w:jc w:val="both"/>
        <w:rPr>
          <w:rFonts w:cs="Times New Roman"/>
          <w:color w:val="000000"/>
        </w:rPr>
      </w:pPr>
      <w:r w:rsidRPr="007B144C">
        <w:rPr>
          <w:rFonts w:cs="Times New Roman"/>
          <w:color w:val="000000"/>
        </w:rPr>
        <w:t>L’élaboration du PAF fait l’objet de contacts réguliers entre les aménagistes, le chef de cantonnement</w:t>
      </w:r>
      <w:r w:rsidR="002D42C1">
        <w:rPr>
          <w:rFonts w:cs="Times New Roman"/>
          <w:color w:val="000000"/>
        </w:rPr>
        <w:t xml:space="preserve">, les </w:t>
      </w:r>
      <w:r w:rsidR="007F34C5">
        <w:rPr>
          <w:rFonts w:cs="Times New Roman"/>
          <w:color w:val="000000"/>
        </w:rPr>
        <w:t>Agent</w:t>
      </w:r>
      <w:r w:rsidR="002D42C1">
        <w:rPr>
          <w:rFonts w:cs="Times New Roman"/>
          <w:color w:val="000000"/>
        </w:rPr>
        <w:t>s des Forêts des</w:t>
      </w:r>
      <w:r w:rsidR="007F34C5">
        <w:rPr>
          <w:rFonts w:cs="Times New Roman"/>
          <w:color w:val="000000"/>
        </w:rPr>
        <w:t xml:space="preserve"> Triage</w:t>
      </w:r>
      <w:r w:rsidR="002D42C1">
        <w:rPr>
          <w:rFonts w:cs="Times New Roman"/>
          <w:color w:val="000000"/>
        </w:rPr>
        <w:t>s</w:t>
      </w:r>
      <w:r w:rsidR="007F34C5">
        <w:rPr>
          <w:rFonts w:cs="Times New Roman"/>
          <w:color w:val="000000"/>
        </w:rPr>
        <w:t xml:space="preserve"> concerné</w:t>
      </w:r>
      <w:r w:rsidR="002D42C1">
        <w:rPr>
          <w:rFonts w:cs="Times New Roman"/>
          <w:color w:val="000000"/>
        </w:rPr>
        <w:t>s</w:t>
      </w:r>
      <w:r w:rsidRPr="007B144C">
        <w:rPr>
          <w:rFonts w:cs="Times New Roman"/>
          <w:color w:val="000000"/>
        </w:rPr>
        <w:t xml:space="preserve"> et le personnel de la Cellule Aménagement de la Direction des Ressources forestières (DRF). Si des incohérences ou des non respects du Code forestier (ou d’autres législations relatives à l’environnement) sont constatés lors de l’élaboration du PAF, ils sont signalés aux aménagistes qui corrigent le PAF en conséquence. </w:t>
      </w:r>
    </w:p>
    <w:p w14:paraId="1A89A0C9" w14:textId="22E166FD" w:rsidR="00661A80" w:rsidRPr="00946D44" w:rsidRDefault="00661A80" w:rsidP="00946D44">
      <w:pPr>
        <w:autoSpaceDE w:val="0"/>
        <w:autoSpaceDN w:val="0"/>
        <w:adjustRightInd w:val="0"/>
        <w:spacing w:after="0" w:line="240" w:lineRule="auto"/>
        <w:jc w:val="both"/>
        <w:rPr>
          <w:rFonts w:cs="Times New Roman"/>
          <w:color w:val="000000"/>
        </w:rPr>
      </w:pPr>
      <w:r w:rsidRPr="007B144C">
        <w:rPr>
          <w:rFonts w:cs="Times New Roman"/>
          <w:color w:val="000000"/>
        </w:rPr>
        <w:t>Le PAF présenté à l’enquête publique a été réalisé par</w:t>
      </w:r>
      <w:r w:rsidR="007F34C5">
        <w:rPr>
          <w:rFonts w:cs="Times New Roman"/>
          <w:color w:val="000000"/>
        </w:rPr>
        <w:t xml:space="preserve"> les Aménagistes de la Direction de Neufchâteau en collaboration avec le</w:t>
      </w:r>
      <w:r w:rsidRPr="00946D44">
        <w:rPr>
          <w:rFonts w:cs="Times New Roman"/>
          <w:color w:val="000000"/>
        </w:rPr>
        <w:t xml:space="preserve"> chef du cantonnement concerné</w:t>
      </w:r>
      <w:r w:rsidRPr="007B144C">
        <w:rPr>
          <w:rFonts w:cs="Times New Roman"/>
          <w:color w:val="000000"/>
        </w:rPr>
        <w:t>. Il a ensuite été validé par le Directeur du service extérieur</w:t>
      </w:r>
      <w:r w:rsidR="00D90B37">
        <w:rPr>
          <w:rFonts w:cs="Times New Roman"/>
          <w:color w:val="000000"/>
        </w:rPr>
        <w:t xml:space="preserve"> de Neufchâteau</w:t>
      </w:r>
      <w:r w:rsidRPr="007B144C">
        <w:rPr>
          <w:rFonts w:cs="Times New Roman"/>
          <w:color w:val="000000"/>
        </w:rPr>
        <w:t xml:space="preserve"> et par la Cellule Aménagement de la DRF. </w:t>
      </w:r>
    </w:p>
    <w:p w14:paraId="2CE9FB0A" w14:textId="77777777" w:rsidR="00661A80" w:rsidRDefault="00661A80" w:rsidP="00661A80">
      <w:pPr>
        <w:pStyle w:val="Titre1"/>
        <w:spacing w:after="0"/>
        <w:ind w:left="357" w:hanging="357"/>
      </w:pPr>
      <w:bookmarkStart w:id="15" w:name="_Toc54260261"/>
      <w:r>
        <w:t>Mesures de suivi</w:t>
      </w:r>
      <w:bookmarkEnd w:id="15"/>
    </w:p>
    <w:p w14:paraId="27507511" w14:textId="77777777" w:rsidR="00661A80" w:rsidRPr="000C1B7F" w:rsidRDefault="00661A80" w:rsidP="00661A80">
      <w:pPr>
        <w:autoSpaceDE w:val="0"/>
        <w:autoSpaceDN w:val="0"/>
        <w:adjustRightInd w:val="0"/>
        <w:spacing w:after="0" w:line="240" w:lineRule="auto"/>
        <w:jc w:val="both"/>
        <w:rPr>
          <w:rFonts w:cs="Times New Roman"/>
          <w:color w:val="000000"/>
          <w:sz w:val="20"/>
          <w:szCs w:val="20"/>
        </w:rPr>
      </w:pPr>
      <w:r w:rsidRPr="000C1B7F">
        <w:rPr>
          <w:rFonts w:cs="Times New Roman"/>
          <w:b/>
          <w:bCs/>
          <w:color w:val="000000"/>
          <w:sz w:val="20"/>
          <w:szCs w:val="20"/>
        </w:rPr>
        <w:t xml:space="preserve">Art. D.56. </w:t>
      </w:r>
      <w:r w:rsidRPr="000C1B7F">
        <w:rPr>
          <w:rFonts w:cs="Times New Roman"/>
          <w:color w:val="000000"/>
          <w:sz w:val="20"/>
          <w:szCs w:val="20"/>
        </w:rPr>
        <w:t xml:space="preserve">Une description des mesures de suivi envisagées conformément à l’article 59. </w:t>
      </w:r>
    </w:p>
    <w:p w14:paraId="54A7DD20" w14:textId="77777777" w:rsidR="00661A80" w:rsidRPr="000C1B7F" w:rsidRDefault="00661A80" w:rsidP="00661A80">
      <w:pPr>
        <w:autoSpaceDE w:val="0"/>
        <w:autoSpaceDN w:val="0"/>
        <w:adjustRightInd w:val="0"/>
        <w:spacing w:after="0" w:line="240" w:lineRule="auto"/>
        <w:jc w:val="both"/>
        <w:rPr>
          <w:rFonts w:cs="Times New Roman"/>
          <w:color w:val="000000"/>
          <w:sz w:val="20"/>
          <w:szCs w:val="20"/>
        </w:rPr>
      </w:pPr>
      <w:r w:rsidRPr="000C1B7F">
        <w:rPr>
          <w:rFonts w:cs="Times New Roman"/>
          <w:b/>
          <w:bCs/>
          <w:color w:val="000000"/>
          <w:sz w:val="20"/>
          <w:szCs w:val="20"/>
        </w:rPr>
        <w:t xml:space="preserve">Art. D.59. </w:t>
      </w:r>
      <w:r w:rsidRPr="000C1B7F">
        <w:rPr>
          <w:rFonts w:cs="Times New Roman"/>
          <w:color w:val="000000"/>
          <w:sz w:val="20"/>
          <w:szCs w:val="20"/>
        </w:rPr>
        <w:t xml:space="preserve">L’auteur du plan ou du programme prend en considération le rapport sur les incidences environnementales, les résultats des avis exprimés en vertu de l’article 57, ainsi que les consultations transfrontières effectuées en vertu de l’article 58, pendant l’élaboration du plan ou du programme concerné et avant qu’il ne soit adopté ou, le cas échéant, soumis à une procédure législative. </w:t>
      </w:r>
    </w:p>
    <w:p w14:paraId="46DAE732" w14:textId="77777777" w:rsidR="00661A80" w:rsidRDefault="00661A80" w:rsidP="00661A80">
      <w:pPr>
        <w:spacing w:after="0" w:line="240" w:lineRule="auto"/>
        <w:jc w:val="both"/>
      </w:pPr>
      <w:r w:rsidRPr="000C1B7F">
        <w:rPr>
          <w:rFonts w:cs="Times New Roman"/>
          <w:color w:val="000000"/>
          <w:sz w:val="20"/>
          <w:szCs w:val="20"/>
        </w:rPr>
        <w:lastRenderedPageBreak/>
        <w:t>Il détermine également les principales mesures de suivi des incidences non négligeables sur l’environnement de la mise en œuvre du plan ou du programme, afin d’identifier notamment, à un stade précoce, les impacts négatifs imprévus et d’être en mesure d’engager les actions correctrices qu’il juge appropriées.</w:t>
      </w:r>
    </w:p>
    <w:p w14:paraId="56E44972" w14:textId="77777777" w:rsidR="00661A80" w:rsidRDefault="00661A80" w:rsidP="00661A80"/>
    <w:p w14:paraId="0EE283EB" w14:textId="77777777" w:rsidR="00661A80" w:rsidRPr="0074642B" w:rsidRDefault="00661A80" w:rsidP="00661A80">
      <w:pPr>
        <w:autoSpaceDE w:val="0"/>
        <w:autoSpaceDN w:val="0"/>
        <w:adjustRightInd w:val="0"/>
        <w:spacing w:after="0" w:line="240" w:lineRule="auto"/>
        <w:jc w:val="both"/>
        <w:rPr>
          <w:rFonts w:cs="Times New Roman"/>
          <w:color w:val="000000"/>
        </w:rPr>
      </w:pPr>
      <w:r w:rsidRPr="0074642B">
        <w:rPr>
          <w:rFonts w:cs="Times New Roman"/>
          <w:color w:val="000000"/>
        </w:rPr>
        <w:t>L’article 61 du Code forestier prévoit que chaque année le Département de la Nature et des Forêts (DNF) présente au</w:t>
      </w:r>
      <w:r w:rsidR="00AF32E1">
        <w:rPr>
          <w:rFonts w:cs="Times New Roman"/>
          <w:color w:val="000000"/>
        </w:rPr>
        <w:t>x</w:t>
      </w:r>
      <w:r w:rsidRPr="0074642B">
        <w:rPr>
          <w:rFonts w:cs="Times New Roman"/>
          <w:color w:val="000000"/>
        </w:rPr>
        <w:t xml:space="preserve"> propriétaire</w:t>
      </w:r>
      <w:r w:rsidR="00AF32E1">
        <w:rPr>
          <w:rFonts w:cs="Times New Roman"/>
          <w:color w:val="000000"/>
        </w:rPr>
        <w:t>s</w:t>
      </w:r>
      <w:r w:rsidRPr="0074642B">
        <w:rPr>
          <w:rFonts w:cs="Times New Roman"/>
          <w:color w:val="000000"/>
        </w:rPr>
        <w:t xml:space="preserve"> une synthèse du suivi du plan d’aménagement. </w:t>
      </w:r>
    </w:p>
    <w:p w14:paraId="22EB7842" w14:textId="77777777" w:rsidR="00661A80" w:rsidRDefault="00661A80" w:rsidP="00661A80">
      <w:pPr>
        <w:autoSpaceDE w:val="0"/>
        <w:autoSpaceDN w:val="0"/>
        <w:adjustRightInd w:val="0"/>
        <w:spacing w:after="0" w:line="240" w:lineRule="auto"/>
        <w:jc w:val="both"/>
        <w:rPr>
          <w:rFonts w:cs="Times New Roman"/>
          <w:color w:val="000000"/>
        </w:rPr>
      </w:pPr>
    </w:p>
    <w:p w14:paraId="3E71440F" w14:textId="09DFD775" w:rsidR="00661A80" w:rsidRPr="0074642B" w:rsidRDefault="00661A80" w:rsidP="00661A80">
      <w:pPr>
        <w:autoSpaceDE w:val="0"/>
        <w:autoSpaceDN w:val="0"/>
        <w:adjustRightInd w:val="0"/>
        <w:spacing w:after="0" w:line="240" w:lineRule="auto"/>
        <w:jc w:val="both"/>
        <w:rPr>
          <w:rFonts w:cs="Times New Roman"/>
          <w:color w:val="000000"/>
        </w:rPr>
      </w:pPr>
      <w:r w:rsidRPr="0074642B">
        <w:rPr>
          <w:rFonts w:cs="Times New Roman"/>
          <w:color w:val="000000"/>
        </w:rPr>
        <w:t xml:space="preserve">Des indicateurs ont été définis dans le cadre de la filière EFOR du système informatique du DNF. L’examen annuel de ces indicateurs et la comparaison avec les objectifs fixés dans le </w:t>
      </w:r>
      <w:r w:rsidRPr="00331FD0">
        <w:rPr>
          <w:rFonts w:cs="Times New Roman"/>
          <w:b/>
          <w:bCs/>
          <w:color w:val="000000"/>
        </w:rPr>
        <w:t xml:space="preserve">PAF de la </w:t>
      </w:r>
      <w:r w:rsidR="00AF32E1">
        <w:rPr>
          <w:rFonts w:cs="Times New Roman"/>
          <w:b/>
          <w:color w:val="000000"/>
        </w:rPr>
        <w:t>F</w:t>
      </w:r>
      <w:r w:rsidR="00946D44" w:rsidRPr="00331FD0">
        <w:rPr>
          <w:rFonts w:cs="Times New Roman"/>
          <w:b/>
          <w:color w:val="000000"/>
        </w:rPr>
        <w:t xml:space="preserve">orêt </w:t>
      </w:r>
      <w:r w:rsidR="002D42C1">
        <w:rPr>
          <w:rFonts w:cs="Times New Roman"/>
          <w:b/>
          <w:color w:val="000000"/>
        </w:rPr>
        <w:t>Communale d</w:t>
      </w:r>
      <w:r w:rsidR="00A65583">
        <w:rPr>
          <w:rFonts w:cs="Times New Roman"/>
          <w:b/>
          <w:color w:val="000000"/>
        </w:rPr>
        <w:t>e Neufchâteau</w:t>
      </w:r>
      <w:r w:rsidRPr="0074642B">
        <w:rPr>
          <w:rFonts w:cs="Times New Roman"/>
          <w:bCs/>
          <w:color w:val="000000"/>
        </w:rPr>
        <w:t xml:space="preserve"> </w:t>
      </w:r>
      <w:r w:rsidRPr="0074642B">
        <w:rPr>
          <w:rFonts w:cs="Times New Roman"/>
          <w:color w:val="000000"/>
        </w:rPr>
        <w:t xml:space="preserve">permettront de rectifier certaines actions si nécessaire. </w:t>
      </w:r>
    </w:p>
    <w:p w14:paraId="1A4CC340" w14:textId="77777777" w:rsidR="00661A80" w:rsidRDefault="00661A80" w:rsidP="00661A80">
      <w:pPr>
        <w:autoSpaceDE w:val="0"/>
        <w:autoSpaceDN w:val="0"/>
        <w:adjustRightInd w:val="0"/>
        <w:spacing w:after="0" w:line="240" w:lineRule="auto"/>
        <w:jc w:val="both"/>
        <w:rPr>
          <w:rFonts w:cs="Times New Roman"/>
          <w:color w:val="000000"/>
        </w:rPr>
      </w:pPr>
    </w:p>
    <w:p w14:paraId="0DEB32E3" w14:textId="77777777" w:rsidR="00661A80" w:rsidRPr="0074642B" w:rsidRDefault="00661A80" w:rsidP="00661A80">
      <w:pPr>
        <w:autoSpaceDE w:val="0"/>
        <w:autoSpaceDN w:val="0"/>
        <w:adjustRightInd w:val="0"/>
        <w:spacing w:after="0" w:line="240" w:lineRule="auto"/>
        <w:jc w:val="both"/>
        <w:rPr>
          <w:rFonts w:cs="Times New Roman"/>
          <w:color w:val="000000"/>
        </w:rPr>
      </w:pPr>
      <w:r w:rsidRPr="0074642B">
        <w:rPr>
          <w:rFonts w:cs="Times New Roman"/>
          <w:color w:val="000000"/>
        </w:rPr>
        <w:t xml:space="preserve">Dans l’état actuel des choses, les </w:t>
      </w:r>
      <w:r w:rsidRPr="0074642B">
        <w:rPr>
          <w:rFonts w:cs="Times New Roman"/>
          <w:b/>
          <w:bCs/>
          <w:color w:val="000000"/>
        </w:rPr>
        <w:t xml:space="preserve">indicateurs </w:t>
      </w:r>
      <w:r w:rsidRPr="0074642B">
        <w:rPr>
          <w:rFonts w:cs="Times New Roman"/>
          <w:color w:val="000000"/>
        </w:rPr>
        <w:t xml:space="preserve">sont structurés de la manière suivante : </w:t>
      </w:r>
    </w:p>
    <w:p w14:paraId="130BF0A1" w14:textId="77777777" w:rsidR="00661A80" w:rsidRPr="0074642B" w:rsidRDefault="00661A80" w:rsidP="00661A80">
      <w:pPr>
        <w:pStyle w:val="Paragraphedeliste"/>
        <w:numPr>
          <w:ilvl w:val="0"/>
          <w:numId w:val="12"/>
        </w:numPr>
        <w:autoSpaceDE w:val="0"/>
        <w:autoSpaceDN w:val="0"/>
        <w:adjustRightInd w:val="0"/>
        <w:spacing w:before="240" w:after="0" w:line="240" w:lineRule="auto"/>
        <w:ind w:left="714" w:hanging="357"/>
        <w:jc w:val="both"/>
        <w:rPr>
          <w:rFonts w:cs="Times New Roman"/>
          <w:color w:val="000000"/>
        </w:rPr>
      </w:pPr>
      <w:r>
        <w:rPr>
          <w:rFonts w:cs="Times New Roman"/>
          <w:color w:val="000000"/>
        </w:rPr>
        <w:t>G</w:t>
      </w:r>
      <w:r w:rsidRPr="0074642B">
        <w:rPr>
          <w:rFonts w:cs="Times New Roman"/>
          <w:color w:val="000000"/>
        </w:rPr>
        <w:t xml:space="preserve">énéralités (étendue, PEFC, sites relevant de la Loi sur la Conservation de la Nature) ; </w:t>
      </w:r>
    </w:p>
    <w:p w14:paraId="4C1B12E0" w14:textId="77777777" w:rsidR="00661A80" w:rsidRPr="0074642B" w:rsidRDefault="00661A80" w:rsidP="00661A80">
      <w:pPr>
        <w:pStyle w:val="Paragraphedeliste"/>
        <w:numPr>
          <w:ilvl w:val="0"/>
          <w:numId w:val="12"/>
        </w:numPr>
        <w:autoSpaceDE w:val="0"/>
        <w:autoSpaceDN w:val="0"/>
        <w:adjustRightInd w:val="0"/>
        <w:spacing w:after="0" w:line="240" w:lineRule="auto"/>
        <w:jc w:val="both"/>
        <w:rPr>
          <w:rFonts w:cs="Times New Roman"/>
          <w:color w:val="000000"/>
        </w:rPr>
      </w:pPr>
      <w:r>
        <w:rPr>
          <w:rFonts w:cs="Times New Roman"/>
          <w:color w:val="000000"/>
        </w:rPr>
        <w:t>E</w:t>
      </w:r>
      <w:r w:rsidRPr="0074642B">
        <w:rPr>
          <w:rFonts w:cs="Times New Roman"/>
          <w:color w:val="000000"/>
        </w:rPr>
        <w:t>quilibre entre les fonctions (types de séries-objectif, types d</w:t>
      </w:r>
      <w:r>
        <w:rPr>
          <w:rFonts w:cs="Times New Roman"/>
          <w:color w:val="000000"/>
        </w:rPr>
        <w:t xml:space="preserve">e vocation, réseau écologique) </w:t>
      </w:r>
      <w:r w:rsidRPr="0074642B">
        <w:rPr>
          <w:rFonts w:cs="Times New Roman"/>
          <w:color w:val="000000"/>
        </w:rPr>
        <w:t xml:space="preserve"> </w:t>
      </w:r>
    </w:p>
    <w:p w14:paraId="45AFF2AB" w14:textId="77777777" w:rsidR="00661A80" w:rsidRPr="0074642B" w:rsidRDefault="00661A80" w:rsidP="00661A80">
      <w:pPr>
        <w:pStyle w:val="Paragraphedeliste"/>
        <w:numPr>
          <w:ilvl w:val="0"/>
          <w:numId w:val="12"/>
        </w:numPr>
        <w:autoSpaceDE w:val="0"/>
        <w:autoSpaceDN w:val="0"/>
        <w:adjustRightInd w:val="0"/>
        <w:spacing w:after="0" w:line="240" w:lineRule="auto"/>
        <w:jc w:val="both"/>
        <w:rPr>
          <w:rFonts w:cs="Times New Roman"/>
          <w:color w:val="000000"/>
        </w:rPr>
      </w:pPr>
      <w:r>
        <w:rPr>
          <w:rFonts w:cs="Times New Roman"/>
          <w:color w:val="000000"/>
        </w:rPr>
        <w:t>C</w:t>
      </w:r>
      <w:r w:rsidRPr="0074642B">
        <w:rPr>
          <w:rFonts w:cs="Times New Roman"/>
          <w:color w:val="000000"/>
        </w:rPr>
        <w:t>ode forestier (taille des mises à blanc, dépôt de bois et quai de chargement, mouvements de jeunesse, réserve intégra</w:t>
      </w:r>
      <w:r>
        <w:rPr>
          <w:rFonts w:cs="Times New Roman"/>
          <w:color w:val="000000"/>
        </w:rPr>
        <w:t xml:space="preserve">le en feuillus, arbres morts et d’intérêt biologique) </w:t>
      </w:r>
    </w:p>
    <w:p w14:paraId="09FD550E" w14:textId="77777777" w:rsidR="00661A80" w:rsidRPr="0074642B" w:rsidRDefault="00661A80" w:rsidP="00661A80">
      <w:pPr>
        <w:pStyle w:val="Paragraphedeliste"/>
        <w:numPr>
          <w:ilvl w:val="0"/>
          <w:numId w:val="12"/>
        </w:numPr>
        <w:autoSpaceDE w:val="0"/>
        <w:autoSpaceDN w:val="0"/>
        <w:adjustRightInd w:val="0"/>
        <w:spacing w:after="0" w:line="240" w:lineRule="auto"/>
        <w:jc w:val="both"/>
        <w:rPr>
          <w:rFonts w:cs="Times New Roman"/>
          <w:color w:val="000000"/>
        </w:rPr>
      </w:pPr>
      <w:r>
        <w:rPr>
          <w:rFonts w:cs="Times New Roman"/>
          <w:color w:val="000000"/>
        </w:rPr>
        <w:t>G</w:t>
      </w:r>
      <w:r w:rsidRPr="0074642B">
        <w:rPr>
          <w:rFonts w:cs="Times New Roman"/>
          <w:color w:val="000000"/>
        </w:rPr>
        <w:t>estion sylvicole (principales essences, sect</w:t>
      </w:r>
      <w:r>
        <w:rPr>
          <w:rFonts w:cs="Times New Roman"/>
          <w:color w:val="000000"/>
        </w:rPr>
        <w:t>eurs forestiers, prélèvements/</w:t>
      </w:r>
      <w:r w:rsidRPr="0074642B">
        <w:rPr>
          <w:rFonts w:cs="Times New Roman"/>
          <w:color w:val="000000"/>
        </w:rPr>
        <w:t>accroissements en secteurs productifs, effort de régénération en régulier, techniq</w:t>
      </w:r>
      <w:r>
        <w:rPr>
          <w:rFonts w:cs="Times New Roman"/>
          <w:color w:val="000000"/>
        </w:rPr>
        <w:t xml:space="preserve">ues sylvicoles, cloisonnement) </w:t>
      </w:r>
      <w:r w:rsidRPr="0074642B">
        <w:rPr>
          <w:rFonts w:cs="Times New Roman"/>
          <w:color w:val="000000"/>
        </w:rPr>
        <w:t xml:space="preserve"> </w:t>
      </w:r>
    </w:p>
    <w:p w14:paraId="56B49FC6" w14:textId="77777777" w:rsidR="00661A80" w:rsidRDefault="00661A80" w:rsidP="00661A80">
      <w:pPr>
        <w:pStyle w:val="Paragraphedeliste"/>
        <w:numPr>
          <w:ilvl w:val="0"/>
          <w:numId w:val="12"/>
        </w:numPr>
        <w:autoSpaceDE w:val="0"/>
        <w:autoSpaceDN w:val="0"/>
        <w:adjustRightInd w:val="0"/>
        <w:spacing w:after="0" w:line="240" w:lineRule="auto"/>
        <w:ind w:left="714" w:hanging="357"/>
        <w:jc w:val="both"/>
        <w:rPr>
          <w:rFonts w:cs="Times New Roman"/>
          <w:color w:val="000000"/>
        </w:rPr>
      </w:pPr>
      <w:r>
        <w:rPr>
          <w:rFonts w:cs="Times New Roman"/>
          <w:color w:val="000000"/>
        </w:rPr>
        <w:t>G</w:t>
      </w:r>
      <w:r w:rsidRPr="0074642B">
        <w:rPr>
          <w:rFonts w:cs="Times New Roman"/>
          <w:color w:val="000000"/>
        </w:rPr>
        <w:t xml:space="preserve">estion des milieux ouverts (principales occupations, secteurs, gagnages). </w:t>
      </w:r>
    </w:p>
    <w:p w14:paraId="6A6256C7" w14:textId="77777777" w:rsidR="00661A80" w:rsidRDefault="00661A80" w:rsidP="00661A80">
      <w:pPr>
        <w:autoSpaceDE w:val="0"/>
        <w:autoSpaceDN w:val="0"/>
        <w:adjustRightInd w:val="0"/>
        <w:spacing w:after="0" w:line="240" w:lineRule="auto"/>
        <w:jc w:val="both"/>
        <w:rPr>
          <w:rFonts w:cs="Times New Roman"/>
          <w:color w:val="000000"/>
        </w:rPr>
      </w:pPr>
    </w:p>
    <w:p w14:paraId="59A8070E" w14:textId="77777777" w:rsidR="00661A80" w:rsidRPr="00C57F02" w:rsidRDefault="00661A80" w:rsidP="00661A80">
      <w:pPr>
        <w:autoSpaceDE w:val="0"/>
        <w:autoSpaceDN w:val="0"/>
        <w:adjustRightInd w:val="0"/>
        <w:spacing w:after="0" w:line="240" w:lineRule="auto"/>
        <w:jc w:val="both"/>
        <w:rPr>
          <w:rFonts w:cs="Times New Roman"/>
          <w:color w:val="000000"/>
        </w:rPr>
      </w:pPr>
      <w:r w:rsidRPr="009209C3">
        <w:rPr>
          <w:rFonts w:cs="Times New Roman"/>
          <w:color w:val="000000"/>
        </w:rPr>
        <w:t>En outre, les audits du PEFC permettent également de vérifier, de manière périodique, que les principes de gestion durable (charte PEFC) sont bien mis en pratique. Tout manquement fait l’objet d’un rapport de la part des auditeurs.</w:t>
      </w:r>
    </w:p>
    <w:p w14:paraId="1E237A1B" w14:textId="77777777" w:rsidR="00661A80" w:rsidRPr="00C57F02" w:rsidRDefault="00661A80" w:rsidP="00661A80">
      <w:pPr>
        <w:autoSpaceDE w:val="0"/>
        <w:autoSpaceDN w:val="0"/>
        <w:adjustRightInd w:val="0"/>
        <w:spacing w:after="0" w:line="240" w:lineRule="auto"/>
        <w:jc w:val="both"/>
        <w:rPr>
          <w:rFonts w:cs="Times New Roman"/>
          <w:color w:val="000000"/>
        </w:rPr>
      </w:pPr>
    </w:p>
    <w:p w14:paraId="5210255D" w14:textId="77777777" w:rsidR="00661A80" w:rsidRPr="00C57F02" w:rsidRDefault="00661A80" w:rsidP="00661A80">
      <w:pPr>
        <w:autoSpaceDE w:val="0"/>
        <w:autoSpaceDN w:val="0"/>
        <w:adjustRightInd w:val="0"/>
        <w:spacing w:after="0" w:line="240" w:lineRule="auto"/>
        <w:jc w:val="both"/>
        <w:rPr>
          <w:rFonts w:cs="Times New Roman"/>
          <w:color w:val="000000"/>
        </w:rPr>
      </w:pPr>
      <w:r>
        <w:rPr>
          <w:rFonts w:cs="Times New Roman"/>
          <w:color w:val="000000"/>
        </w:rPr>
        <w:t>S’agissant d’un site Natura</w:t>
      </w:r>
      <w:r w:rsidRPr="00C57F02">
        <w:rPr>
          <w:rFonts w:cs="Times New Roman"/>
          <w:color w:val="000000"/>
        </w:rPr>
        <w:t>2000,</w:t>
      </w:r>
      <w:r w:rsidRPr="00C57F02">
        <w:rPr>
          <w:rFonts w:cs="Arial"/>
          <w:color w:val="605548"/>
          <w:lang w:val="fr-FR"/>
        </w:rPr>
        <w:t xml:space="preserve"> </w:t>
      </w:r>
      <w:r w:rsidRPr="00C57F02">
        <w:rPr>
          <w:rFonts w:cs="Times New Roman"/>
          <w:color w:val="000000"/>
        </w:rPr>
        <w:t>des inventaires biologiques sont effectués régulièrement par des agents du DEMNA et des naturalistes extérieurs. Ceux-ci servent de référence aux évaluations de projets d'aménagement, à la réalisation des plans de gestion ou à la rédaction d'avis en cas de problèmes</w:t>
      </w:r>
      <w:r w:rsidRPr="00C57F02">
        <w:rPr>
          <w:rStyle w:val="Appelnotedebasdep"/>
          <w:color w:val="000000"/>
        </w:rPr>
        <w:footnoteReference w:id="2"/>
      </w:r>
      <w:r w:rsidRPr="00C57F02">
        <w:rPr>
          <w:rFonts w:cs="Times New Roman"/>
          <w:color w:val="000000"/>
        </w:rPr>
        <w:t xml:space="preserve">. </w:t>
      </w:r>
    </w:p>
    <w:p w14:paraId="50764C88" w14:textId="77777777" w:rsidR="00661A80" w:rsidRPr="00C57F02" w:rsidRDefault="00661A80" w:rsidP="00661A80">
      <w:pPr>
        <w:autoSpaceDE w:val="0"/>
        <w:autoSpaceDN w:val="0"/>
        <w:adjustRightInd w:val="0"/>
        <w:spacing w:after="0" w:line="240" w:lineRule="auto"/>
        <w:rPr>
          <w:rFonts w:cs="Times New Roman"/>
          <w:color w:val="000000"/>
        </w:rPr>
      </w:pPr>
    </w:p>
    <w:p w14:paraId="6562DEE3" w14:textId="46DC2D76" w:rsidR="00661A80" w:rsidRDefault="00661A80" w:rsidP="00661A80">
      <w:pPr>
        <w:autoSpaceDE w:val="0"/>
        <w:autoSpaceDN w:val="0"/>
        <w:adjustRightInd w:val="0"/>
        <w:spacing w:after="0" w:line="240" w:lineRule="auto"/>
        <w:jc w:val="both"/>
        <w:rPr>
          <w:lang w:val="fr-FR"/>
        </w:rPr>
      </w:pPr>
      <w:r w:rsidRPr="00E820A2">
        <w:rPr>
          <w:rFonts w:cs="Times New Roman"/>
        </w:rPr>
        <w:t xml:space="preserve">Enfin, </w:t>
      </w:r>
      <w:r w:rsidRPr="00A61072">
        <w:rPr>
          <w:rFonts w:cs="Times New Roman"/>
          <w:b/>
        </w:rPr>
        <w:t xml:space="preserve">la </w:t>
      </w:r>
      <w:r w:rsidR="00BF26F0">
        <w:rPr>
          <w:rFonts w:cs="Times New Roman"/>
          <w:b/>
        </w:rPr>
        <w:t>F</w:t>
      </w:r>
      <w:r w:rsidR="00946D44" w:rsidRPr="00331FD0">
        <w:rPr>
          <w:rFonts w:cs="Times New Roman"/>
          <w:b/>
          <w:color w:val="000000"/>
        </w:rPr>
        <w:t>orêt</w:t>
      </w:r>
      <w:r w:rsidR="00BF26F0">
        <w:rPr>
          <w:rFonts w:cs="Times New Roman"/>
          <w:b/>
          <w:color w:val="000000"/>
        </w:rPr>
        <w:t xml:space="preserve"> </w:t>
      </w:r>
      <w:r w:rsidR="002D42C1">
        <w:rPr>
          <w:rFonts w:cs="Times New Roman"/>
          <w:b/>
          <w:color w:val="000000"/>
        </w:rPr>
        <w:t>Communale d</w:t>
      </w:r>
      <w:r w:rsidR="00A65583">
        <w:rPr>
          <w:rFonts w:cs="Times New Roman"/>
          <w:b/>
          <w:color w:val="000000"/>
        </w:rPr>
        <w:t>e Neufchâteau</w:t>
      </w:r>
      <w:r w:rsidR="00946D44" w:rsidRPr="001B0B0B">
        <w:rPr>
          <w:rFonts w:cs="Times New Roman"/>
          <w:color w:val="000000"/>
        </w:rPr>
        <w:t xml:space="preserve"> </w:t>
      </w:r>
      <w:r w:rsidRPr="007B144C">
        <w:rPr>
          <w:rFonts w:cs="Times New Roman"/>
        </w:rPr>
        <w:t>s</w:t>
      </w:r>
      <w:r w:rsidRPr="00E820A2">
        <w:rPr>
          <w:rFonts w:cs="Times New Roman"/>
        </w:rPr>
        <w:t>’inscrit dans le réseau de surveillance de l’Observatoire Wallon de la Santé des Forêts (OWSF) qui a pour objectif de centraliser les données et les connaissances relatives à la santé des forêts du territoire Wallon et Bruxellois. Les données sont relevées de manière continue par d</w:t>
      </w:r>
      <w:r w:rsidRPr="00E820A2">
        <w:rPr>
          <w:lang w:val="fr-FR"/>
        </w:rPr>
        <w:t xml:space="preserve">es correspondants-observateurs qui sont des agents du Service public de Wallonie (DNF, DEMNA). Chaque direction des services extérieurs du DNF a désigné deux agents forestiers qui ont en charge la surveillance des problèmes phytosanitaires. </w:t>
      </w:r>
    </w:p>
    <w:p w14:paraId="27B7340A" w14:textId="3A54257F" w:rsidR="00C95CBA" w:rsidRDefault="00C95CBA" w:rsidP="00661A80">
      <w:pPr>
        <w:autoSpaceDE w:val="0"/>
        <w:autoSpaceDN w:val="0"/>
        <w:adjustRightInd w:val="0"/>
        <w:spacing w:after="0" w:line="240" w:lineRule="auto"/>
        <w:jc w:val="both"/>
        <w:rPr>
          <w:lang w:val="fr-FR"/>
        </w:rPr>
      </w:pPr>
    </w:p>
    <w:p w14:paraId="492F5D04" w14:textId="12ED25A8" w:rsidR="00C95CBA" w:rsidRDefault="00C95CBA" w:rsidP="00661A80">
      <w:pPr>
        <w:autoSpaceDE w:val="0"/>
        <w:autoSpaceDN w:val="0"/>
        <w:adjustRightInd w:val="0"/>
        <w:spacing w:after="0" w:line="240" w:lineRule="auto"/>
        <w:jc w:val="both"/>
        <w:rPr>
          <w:lang w:val="fr-FR"/>
        </w:rPr>
      </w:pPr>
    </w:p>
    <w:p w14:paraId="2ECA5E3F" w14:textId="46A1A59C" w:rsidR="00C95CBA" w:rsidRDefault="00C95CBA" w:rsidP="00661A80">
      <w:pPr>
        <w:autoSpaceDE w:val="0"/>
        <w:autoSpaceDN w:val="0"/>
        <w:adjustRightInd w:val="0"/>
        <w:spacing w:after="0" w:line="240" w:lineRule="auto"/>
        <w:jc w:val="both"/>
        <w:rPr>
          <w:lang w:val="fr-FR"/>
        </w:rPr>
      </w:pPr>
    </w:p>
    <w:p w14:paraId="425B2C8F" w14:textId="0B18D000" w:rsidR="00C95CBA" w:rsidRDefault="00C95CBA" w:rsidP="00661A80">
      <w:pPr>
        <w:autoSpaceDE w:val="0"/>
        <w:autoSpaceDN w:val="0"/>
        <w:adjustRightInd w:val="0"/>
        <w:spacing w:after="0" w:line="240" w:lineRule="auto"/>
        <w:jc w:val="both"/>
        <w:rPr>
          <w:lang w:val="fr-FR"/>
        </w:rPr>
      </w:pPr>
    </w:p>
    <w:p w14:paraId="51F050D0" w14:textId="4533A113" w:rsidR="00C95CBA" w:rsidRDefault="00C95CBA" w:rsidP="00661A80">
      <w:pPr>
        <w:autoSpaceDE w:val="0"/>
        <w:autoSpaceDN w:val="0"/>
        <w:adjustRightInd w:val="0"/>
        <w:spacing w:after="0" w:line="240" w:lineRule="auto"/>
        <w:jc w:val="both"/>
        <w:rPr>
          <w:lang w:val="fr-FR"/>
        </w:rPr>
      </w:pPr>
    </w:p>
    <w:p w14:paraId="68B73B21" w14:textId="35F73922" w:rsidR="00C95CBA" w:rsidRDefault="00C95CBA" w:rsidP="00661A80">
      <w:pPr>
        <w:autoSpaceDE w:val="0"/>
        <w:autoSpaceDN w:val="0"/>
        <w:adjustRightInd w:val="0"/>
        <w:spacing w:after="0" w:line="240" w:lineRule="auto"/>
        <w:jc w:val="both"/>
        <w:rPr>
          <w:lang w:val="fr-FR"/>
        </w:rPr>
      </w:pPr>
    </w:p>
    <w:p w14:paraId="68579AE6" w14:textId="5701664D" w:rsidR="00C95CBA" w:rsidRDefault="00C95CBA" w:rsidP="00661A80">
      <w:pPr>
        <w:autoSpaceDE w:val="0"/>
        <w:autoSpaceDN w:val="0"/>
        <w:adjustRightInd w:val="0"/>
        <w:spacing w:after="0" w:line="240" w:lineRule="auto"/>
        <w:jc w:val="both"/>
        <w:rPr>
          <w:lang w:val="fr-FR"/>
        </w:rPr>
      </w:pPr>
    </w:p>
    <w:p w14:paraId="6BBE8C2F" w14:textId="5133FBC7" w:rsidR="00C95CBA" w:rsidRDefault="00C95CBA" w:rsidP="00661A80">
      <w:pPr>
        <w:autoSpaceDE w:val="0"/>
        <w:autoSpaceDN w:val="0"/>
        <w:adjustRightInd w:val="0"/>
        <w:spacing w:after="0" w:line="240" w:lineRule="auto"/>
        <w:jc w:val="both"/>
        <w:rPr>
          <w:lang w:val="fr-FR"/>
        </w:rPr>
      </w:pPr>
    </w:p>
    <w:p w14:paraId="180D5162" w14:textId="369C88EF" w:rsidR="00C95CBA" w:rsidRDefault="00C95CBA" w:rsidP="00661A80">
      <w:pPr>
        <w:autoSpaceDE w:val="0"/>
        <w:autoSpaceDN w:val="0"/>
        <w:adjustRightInd w:val="0"/>
        <w:spacing w:after="0" w:line="240" w:lineRule="auto"/>
        <w:jc w:val="both"/>
        <w:rPr>
          <w:lang w:val="fr-FR"/>
        </w:rPr>
      </w:pPr>
    </w:p>
    <w:p w14:paraId="2E3E0E18" w14:textId="77777777" w:rsidR="00C95CBA" w:rsidRDefault="00C95CBA" w:rsidP="00661A80">
      <w:pPr>
        <w:autoSpaceDE w:val="0"/>
        <w:autoSpaceDN w:val="0"/>
        <w:adjustRightInd w:val="0"/>
        <w:spacing w:after="0" w:line="240" w:lineRule="auto"/>
        <w:jc w:val="both"/>
        <w:rPr>
          <w:lang w:val="fr-FR"/>
        </w:rPr>
      </w:pPr>
    </w:p>
    <w:p w14:paraId="1D0D905F" w14:textId="77777777" w:rsidR="00661A80" w:rsidRPr="00C90F29" w:rsidRDefault="00661A80" w:rsidP="00661A80">
      <w:pPr>
        <w:pStyle w:val="Titre1"/>
        <w:spacing w:after="0"/>
        <w:ind w:left="357" w:hanging="357"/>
        <w:rPr>
          <w:lang w:val="fr-FR"/>
        </w:rPr>
      </w:pPr>
      <w:bookmarkStart w:id="16" w:name="_Toc54260262"/>
      <w:r w:rsidRPr="00C90F29">
        <w:rPr>
          <w:lang w:val="fr-FR"/>
        </w:rPr>
        <w:lastRenderedPageBreak/>
        <w:t>Résumé non technique</w:t>
      </w:r>
      <w:bookmarkEnd w:id="16"/>
    </w:p>
    <w:p w14:paraId="2C684130" w14:textId="77777777" w:rsidR="00661A80" w:rsidRPr="00C90F29" w:rsidRDefault="00661A80" w:rsidP="00661A80">
      <w:pPr>
        <w:autoSpaceDE w:val="0"/>
        <w:autoSpaceDN w:val="0"/>
        <w:adjustRightInd w:val="0"/>
        <w:spacing w:after="0" w:line="240" w:lineRule="auto"/>
        <w:jc w:val="both"/>
        <w:rPr>
          <w:lang w:val="fr-FR"/>
        </w:rPr>
      </w:pPr>
      <w:r w:rsidRPr="00C90F29">
        <w:rPr>
          <w:b/>
          <w:bCs/>
          <w:sz w:val="20"/>
          <w:szCs w:val="20"/>
        </w:rPr>
        <w:t xml:space="preserve">Art. D.56. </w:t>
      </w:r>
      <w:r w:rsidRPr="00C90F29">
        <w:rPr>
          <w:sz w:val="20"/>
          <w:szCs w:val="20"/>
        </w:rPr>
        <w:t>Un résumé non technique des informations visées ci-dessus.</w:t>
      </w:r>
    </w:p>
    <w:p w14:paraId="36999C84" w14:textId="77777777" w:rsidR="00661A80" w:rsidRPr="00C90F29" w:rsidRDefault="00661A80" w:rsidP="00661A80"/>
    <w:tbl>
      <w:tblPr>
        <w:tblStyle w:val="Grilledutableau"/>
        <w:tblW w:w="10347" w:type="dxa"/>
        <w:tblInd w:w="-459" w:type="dxa"/>
        <w:tblLook w:val="04A0" w:firstRow="1" w:lastRow="0" w:firstColumn="1" w:lastColumn="0" w:noHBand="0" w:noVBand="1"/>
      </w:tblPr>
      <w:tblGrid>
        <w:gridCol w:w="2268"/>
        <w:gridCol w:w="8079"/>
      </w:tblGrid>
      <w:tr w:rsidR="00BD5703" w:rsidRPr="00C90F29" w14:paraId="735CCD26" w14:textId="77777777" w:rsidTr="00BD5703">
        <w:trPr>
          <w:trHeight w:val="340"/>
        </w:trPr>
        <w:tc>
          <w:tcPr>
            <w:tcW w:w="2268" w:type="dxa"/>
            <w:tcBorders>
              <w:top w:val="nil"/>
              <w:left w:val="nil"/>
            </w:tcBorders>
          </w:tcPr>
          <w:p w14:paraId="3E1631C5" w14:textId="77777777" w:rsidR="00BD5703" w:rsidRPr="00C90F29" w:rsidRDefault="00BD5703" w:rsidP="00BD5703">
            <w:pPr>
              <w:rPr>
                <w:b/>
                <w:sz w:val="24"/>
                <w:szCs w:val="24"/>
              </w:rPr>
            </w:pPr>
            <w:r w:rsidRPr="00C90F29">
              <w:rPr>
                <w:b/>
                <w:sz w:val="24"/>
                <w:szCs w:val="24"/>
              </w:rPr>
              <w:t>Point du RIE</w:t>
            </w:r>
          </w:p>
        </w:tc>
        <w:tc>
          <w:tcPr>
            <w:tcW w:w="8079" w:type="dxa"/>
            <w:tcBorders>
              <w:top w:val="nil"/>
              <w:right w:val="nil"/>
            </w:tcBorders>
          </w:tcPr>
          <w:p w14:paraId="748026C8" w14:textId="3FC8524B" w:rsidR="00BD5703" w:rsidRPr="00C90F29" w:rsidRDefault="00BD5703" w:rsidP="00C30101">
            <w:pPr>
              <w:rPr>
                <w:b/>
                <w:sz w:val="24"/>
                <w:szCs w:val="24"/>
              </w:rPr>
            </w:pPr>
            <w:r w:rsidRPr="00C90F29">
              <w:rPr>
                <w:b/>
                <w:sz w:val="24"/>
                <w:szCs w:val="24"/>
              </w:rPr>
              <w:t>Aménagement des bois communaux d</w:t>
            </w:r>
            <w:r w:rsidR="00A65583" w:rsidRPr="00C90F29">
              <w:rPr>
                <w:b/>
                <w:sz w:val="24"/>
                <w:szCs w:val="24"/>
              </w:rPr>
              <w:t>e Neufchâteau</w:t>
            </w:r>
          </w:p>
        </w:tc>
      </w:tr>
      <w:tr w:rsidR="00BD5703" w:rsidRPr="00C90F29" w14:paraId="23975AFB" w14:textId="77777777" w:rsidTr="00BD5703">
        <w:trPr>
          <w:trHeight w:val="850"/>
        </w:trPr>
        <w:tc>
          <w:tcPr>
            <w:tcW w:w="2268" w:type="dxa"/>
            <w:tcBorders>
              <w:left w:val="nil"/>
            </w:tcBorders>
            <w:vAlign w:val="center"/>
          </w:tcPr>
          <w:p w14:paraId="4A372CCE" w14:textId="77777777" w:rsidR="00BD5703" w:rsidRPr="00C90F29" w:rsidRDefault="00BD5703" w:rsidP="00BD5703">
            <w:pPr>
              <w:rPr>
                <w:b/>
                <w:sz w:val="20"/>
                <w:szCs w:val="20"/>
              </w:rPr>
            </w:pPr>
            <w:r w:rsidRPr="00C90F29">
              <w:rPr>
                <w:b/>
                <w:sz w:val="20"/>
                <w:szCs w:val="20"/>
              </w:rPr>
              <w:t>1.1. Notion d’aménagement forestier et contenu</w:t>
            </w:r>
          </w:p>
        </w:tc>
        <w:tc>
          <w:tcPr>
            <w:tcW w:w="8079" w:type="dxa"/>
            <w:tcBorders>
              <w:right w:val="nil"/>
            </w:tcBorders>
            <w:vAlign w:val="center"/>
          </w:tcPr>
          <w:p w14:paraId="41BEBA5F" w14:textId="7BAB1D74" w:rsidR="00BD5703" w:rsidRPr="00C90F29" w:rsidRDefault="00CF34AD" w:rsidP="00BD5703">
            <w:r w:rsidRPr="00C90F29">
              <w:rPr>
                <w:b/>
              </w:rPr>
              <w:t>La F</w:t>
            </w:r>
            <w:r w:rsidR="00BD5703" w:rsidRPr="00C90F29">
              <w:rPr>
                <w:b/>
              </w:rPr>
              <w:t>orêt</w:t>
            </w:r>
            <w:r w:rsidRPr="00C90F29">
              <w:rPr>
                <w:b/>
              </w:rPr>
              <w:t xml:space="preserve"> </w:t>
            </w:r>
            <w:r w:rsidR="002D42C1" w:rsidRPr="00C90F29">
              <w:rPr>
                <w:b/>
              </w:rPr>
              <w:t>Communale d</w:t>
            </w:r>
            <w:r w:rsidR="00C90F29">
              <w:rPr>
                <w:b/>
              </w:rPr>
              <w:t>e Neufchâteau</w:t>
            </w:r>
            <w:r w:rsidR="00BD5703" w:rsidRPr="00C90F29">
              <w:t xml:space="preserve"> d’une superficie de </w:t>
            </w:r>
            <w:r w:rsidR="00C64059" w:rsidRPr="00C90F29">
              <w:t>1</w:t>
            </w:r>
            <w:r w:rsidR="00C90F29">
              <w:t>792,19</w:t>
            </w:r>
            <w:r w:rsidR="002D42C1" w:rsidRPr="00C90F29">
              <w:t xml:space="preserve"> ha</w:t>
            </w:r>
            <w:r w:rsidR="00BD5703" w:rsidRPr="00C90F29">
              <w:t xml:space="preserve">, </w:t>
            </w:r>
            <w:r w:rsidRPr="00C90F29">
              <w:t>est constituée d</w:t>
            </w:r>
            <w:r w:rsidR="002D42C1" w:rsidRPr="00C90F29">
              <w:t>e plusieurs blocs situés en majorité s</w:t>
            </w:r>
            <w:r w:rsidR="00BD5703" w:rsidRPr="00C90F29">
              <w:t>ur l</w:t>
            </w:r>
            <w:r w:rsidRPr="00C90F29">
              <w:t>e territoire communal d</w:t>
            </w:r>
            <w:r w:rsidR="00C90F29">
              <w:t>e Neufchâteau</w:t>
            </w:r>
            <w:r w:rsidR="00BD5703" w:rsidRPr="00C90F29">
              <w:t>.</w:t>
            </w:r>
          </w:p>
          <w:p w14:paraId="4D0098B1" w14:textId="77777777" w:rsidR="00BD5703" w:rsidRPr="00C90F29" w:rsidRDefault="00BD5703" w:rsidP="00BD5703">
            <w:r w:rsidRPr="00C90F29">
              <w:t>La propriété est certifiée PEFC.</w:t>
            </w:r>
          </w:p>
          <w:p w14:paraId="2AEE9166" w14:textId="4543207A" w:rsidR="002D42C1" w:rsidRPr="00C90F29" w:rsidRDefault="002D42C1" w:rsidP="002D42C1">
            <w:r w:rsidRPr="00C90F29">
              <w:t>Au niveau topographique, les altitudes varient de 2</w:t>
            </w:r>
            <w:r w:rsidR="00C90F29">
              <w:t>4</w:t>
            </w:r>
            <w:r w:rsidRPr="00C90F29">
              <w:t>0 m à 4</w:t>
            </w:r>
            <w:r w:rsidR="00C90F29">
              <w:t>7</w:t>
            </w:r>
            <w:r w:rsidRPr="00C90F29">
              <w:t xml:space="preserve">0m. De manière générale, les sols sont majoritairement bruns, acides, profonds et bien drainés. </w:t>
            </w:r>
          </w:p>
          <w:p w14:paraId="1D4CBA64" w14:textId="343BDC75" w:rsidR="00A30E0C" w:rsidRPr="00C90F29" w:rsidRDefault="002D42C1" w:rsidP="00C90F29">
            <w:pPr>
              <w:spacing w:after="120"/>
            </w:pPr>
            <w:r w:rsidRPr="00C90F29">
              <w:t xml:space="preserve">La proportion feuillus/résineux actuelle est de </w:t>
            </w:r>
            <w:r w:rsidR="00C90F29">
              <w:t xml:space="preserve">54,7% feuillus/44,6% résineux (+0,7% habitats non </w:t>
            </w:r>
            <w:proofErr w:type="gramStart"/>
            <w:r w:rsidR="00C90F29">
              <w:t>forestiers)-</w:t>
            </w:r>
            <w:proofErr w:type="gramEnd"/>
            <w:r w:rsidR="00C90F29">
              <w:t xml:space="preserve"> Forêt future : 57,2% feuillus/42,1% résineux (+0,7% habitats non forestiers)</w:t>
            </w:r>
          </w:p>
        </w:tc>
      </w:tr>
      <w:tr w:rsidR="00BD5703" w:rsidRPr="00C90F29" w14:paraId="2E25A153" w14:textId="77777777" w:rsidTr="00BD5703">
        <w:trPr>
          <w:trHeight w:val="850"/>
        </w:trPr>
        <w:tc>
          <w:tcPr>
            <w:tcW w:w="2268" w:type="dxa"/>
            <w:tcBorders>
              <w:left w:val="nil"/>
            </w:tcBorders>
            <w:vAlign w:val="center"/>
          </w:tcPr>
          <w:p w14:paraId="008A220F" w14:textId="77777777" w:rsidR="00BD5703" w:rsidRPr="00C90F29" w:rsidRDefault="00BD5703" w:rsidP="00BD5703">
            <w:pPr>
              <w:rPr>
                <w:b/>
                <w:sz w:val="20"/>
                <w:szCs w:val="20"/>
              </w:rPr>
            </w:pPr>
            <w:r w:rsidRPr="00C90F29">
              <w:rPr>
                <w:b/>
                <w:sz w:val="20"/>
                <w:szCs w:val="20"/>
              </w:rPr>
              <w:t>1.2. Principaux objectifs de l’aménagement forestier</w:t>
            </w:r>
          </w:p>
        </w:tc>
        <w:tc>
          <w:tcPr>
            <w:tcW w:w="8079" w:type="dxa"/>
            <w:tcBorders>
              <w:right w:val="nil"/>
            </w:tcBorders>
          </w:tcPr>
          <w:p w14:paraId="4E4948E1" w14:textId="6F6C2F6E" w:rsidR="00BD5703" w:rsidRPr="00C90F29" w:rsidRDefault="00BD5703" w:rsidP="00BD5703">
            <w:r w:rsidRPr="00C90F29">
              <w:t>Le PAF vise à assurer les fonctions économiques, écologiq</w:t>
            </w:r>
            <w:r w:rsidR="002D42C1" w:rsidRPr="00C90F29">
              <w:t xml:space="preserve">ues, sociales et cynégétiques </w:t>
            </w:r>
            <w:r w:rsidRPr="00C90F29">
              <w:t xml:space="preserve">dans un souci de gestion durable. </w:t>
            </w:r>
          </w:p>
          <w:p w14:paraId="6C7DB8C0" w14:textId="77777777" w:rsidR="00A30E0C" w:rsidRPr="00C90F29" w:rsidRDefault="00A30E0C" w:rsidP="00BD5703"/>
        </w:tc>
      </w:tr>
      <w:tr w:rsidR="00BD5703" w:rsidRPr="00C90F29" w14:paraId="54D60AA4" w14:textId="77777777" w:rsidTr="00BD5703">
        <w:trPr>
          <w:trHeight w:val="850"/>
        </w:trPr>
        <w:tc>
          <w:tcPr>
            <w:tcW w:w="2268" w:type="dxa"/>
            <w:tcBorders>
              <w:left w:val="nil"/>
            </w:tcBorders>
            <w:vAlign w:val="center"/>
          </w:tcPr>
          <w:p w14:paraId="74AAC57D" w14:textId="77777777" w:rsidR="00BD5703" w:rsidRPr="00C90F29" w:rsidRDefault="00BD5703" w:rsidP="00BD5703">
            <w:pPr>
              <w:rPr>
                <w:b/>
                <w:sz w:val="20"/>
                <w:szCs w:val="20"/>
              </w:rPr>
            </w:pPr>
            <w:r w:rsidRPr="00C90F29">
              <w:rPr>
                <w:b/>
                <w:sz w:val="20"/>
                <w:szCs w:val="20"/>
              </w:rPr>
              <w:t>1.3. Liens avec d’autres plans et programmes</w:t>
            </w:r>
          </w:p>
        </w:tc>
        <w:tc>
          <w:tcPr>
            <w:tcW w:w="8079" w:type="dxa"/>
            <w:tcBorders>
              <w:right w:val="nil"/>
            </w:tcBorders>
          </w:tcPr>
          <w:p w14:paraId="56675288" w14:textId="7DCBAE9B" w:rsidR="00BD5703" w:rsidRPr="00C90F29" w:rsidRDefault="00BD5703" w:rsidP="002D42C1">
            <w:r w:rsidRPr="00C90F29">
              <w:t xml:space="preserve">Le PAF présente des liens avec les plans et programmes suivants : </w:t>
            </w:r>
            <w:r w:rsidR="00A30E0C" w:rsidRPr="00C90F29">
              <w:t>le Parc Naturel</w:t>
            </w:r>
            <w:r w:rsidR="003D17EF">
              <w:t xml:space="preserve"> Haute-Sûre, Forêt d’</w:t>
            </w:r>
            <w:proofErr w:type="spellStart"/>
            <w:r w:rsidR="003D17EF">
              <w:t>Anlier</w:t>
            </w:r>
            <w:proofErr w:type="spellEnd"/>
            <w:r w:rsidR="00A30E0C" w:rsidRPr="00C90F29">
              <w:t xml:space="preserve">, </w:t>
            </w:r>
            <w:r w:rsidR="00CF34AD" w:rsidRPr="00C90F29">
              <w:t>le</w:t>
            </w:r>
            <w:r w:rsidRPr="00C90F29">
              <w:t xml:space="preserve"> Plan de secteur, Le Réseau Natura 2000, la Certification forestière.</w:t>
            </w:r>
          </w:p>
        </w:tc>
      </w:tr>
      <w:tr w:rsidR="00BD5703" w:rsidRPr="00C90F29" w14:paraId="0BC782B4" w14:textId="77777777" w:rsidTr="00BD5703">
        <w:trPr>
          <w:trHeight w:val="850"/>
        </w:trPr>
        <w:tc>
          <w:tcPr>
            <w:tcW w:w="2268" w:type="dxa"/>
            <w:tcBorders>
              <w:left w:val="nil"/>
            </w:tcBorders>
            <w:vAlign w:val="center"/>
          </w:tcPr>
          <w:p w14:paraId="32630A40" w14:textId="77777777" w:rsidR="00BD5703" w:rsidRPr="00C90F29" w:rsidRDefault="00BD5703" w:rsidP="00BD5703">
            <w:pPr>
              <w:rPr>
                <w:b/>
                <w:sz w:val="20"/>
                <w:szCs w:val="20"/>
              </w:rPr>
            </w:pPr>
            <w:r w:rsidRPr="00C90F29">
              <w:rPr>
                <w:b/>
                <w:sz w:val="20"/>
                <w:szCs w:val="20"/>
              </w:rPr>
              <w:t>2.1. Aspects pertinents de la situation environnementale</w:t>
            </w:r>
          </w:p>
        </w:tc>
        <w:tc>
          <w:tcPr>
            <w:tcW w:w="8079" w:type="dxa"/>
            <w:tcBorders>
              <w:right w:val="nil"/>
            </w:tcBorders>
          </w:tcPr>
          <w:p w14:paraId="1C8CF678" w14:textId="07D4D234" w:rsidR="00BD5703" w:rsidRPr="00C90F29" w:rsidRDefault="00BD5703" w:rsidP="00BD5703">
            <w:r w:rsidRPr="00C90F29">
              <w:t>L</w:t>
            </w:r>
            <w:r w:rsidR="002D42C1" w:rsidRPr="00C90F29">
              <w:t>a Forêt Communale d</w:t>
            </w:r>
            <w:r w:rsidR="003D17EF">
              <w:t>e Neufchâteau</w:t>
            </w:r>
            <w:r w:rsidRPr="00C90F29">
              <w:t xml:space="preserve"> appartient au bassin hydrographique de la Semois. Le PAF prévoit la restauration des fonds de vallées humides et des mesures spécifiques de gestion liées à la protection de l’eau. Cette gestion locale aura des répercussions bénéfiques au niveau des bassins fluviaux.</w:t>
            </w:r>
          </w:p>
          <w:p w14:paraId="66D81C6E" w14:textId="0A90C898" w:rsidR="00BD5703" w:rsidRPr="00C90F29" w:rsidRDefault="00A23478" w:rsidP="002D42C1">
            <w:r w:rsidRPr="00C90F29">
              <w:t>A son échelle, le PAF contribue à la lutte contre les effets du changement climatique. La composition de la forêt future est établie sur base du nouveau Fichier écologique des essences et l’accent est mis sur la régénération naturelle des peuplements feuillus et résineux irréguliers, la diversification des essences et la préservation des milieux ouverts.</w:t>
            </w:r>
          </w:p>
        </w:tc>
      </w:tr>
      <w:tr w:rsidR="00BD5703" w:rsidRPr="00C90F29" w14:paraId="2E05AF1D" w14:textId="77777777" w:rsidTr="00BD5703">
        <w:trPr>
          <w:trHeight w:val="850"/>
        </w:trPr>
        <w:tc>
          <w:tcPr>
            <w:tcW w:w="2268" w:type="dxa"/>
            <w:tcBorders>
              <w:left w:val="nil"/>
            </w:tcBorders>
            <w:vAlign w:val="center"/>
          </w:tcPr>
          <w:p w14:paraId="7FEDE597" w14:textId="77777777" w:rsidR="00BD5703" w:rsidRPr="00C90F29" w:rsidRDefault="00BD5703" w:rsidP="00BD5703">
            <w:pPr>
              <w:rPr>
                <w:b/>
                <w:sz w:val="20"/>
                <w:szCs w:val="20"/>
              </w:rPr>
            </w:pPr>
            <w:r w:rsidRPr="00C90F29">
              <w:rPr>
                <w:b/>
                <w:sz w:val="20"/>
                <w:szCs w:val="20"/>
              </w:rPr>
              <w:t>2.2. Evolution probable si le PAF n’est pas mis en œuvre</w:t>
            </w:r>
          </w:p>
        </w:tc>
        <w:tc>
          <w:tcPr>
            <w:tcW w:w="8079" w:type="dxa"/>
            <w:tcBorders>
              <w:right w:val="nil"/>
            </w:tcBorders>
          </w:tcPr>
          <w:p w14:paraId="648DC684" w14:textId="2464825A" w:rsidR="00BD5703" w:rsidRPr="00C90F29" w:rsidRDefault="00BD5703" w:rsidP="00BD5703">
            <w:r w:rsidRPr="00C90F29">
              <w:t>Le PAF garantit au propriétaire et au gestionnaire que la gestion ne s’éloigne pas des objectifs fixés à long terme : l’aménagement planifie les travaux et de nombreux indicateurs tant économiques qu’écologiques balisent la gestion. S’il n’est</w:t>
            </w:r>
            <w:r w:rsidR="00A30E0C" w:rsidRPr="00C90F29">
              <w:t xml:space="preserve"> pas mis en œuvre, les impacts </w:t>
            </w:r>
            <w:r w:rsidRPr="00C90F29">
              <w:t>négatifs seront significatifs notamment en termes d’ouverture de la forêt au public, de rentrées financières pour le propriétaire, de dynamique de la filière bois et de biodiversité.</w:t>
            </w:r>
          </w:p>
        </w:tc>
      </w:tr>
      <w:tr w:rsidR="00A23478" w:rsidRPr="00C90F29" w14:paraId="7F8B9751" w14:textId="77777777" w:rsidTr="00BD5703">
        <w:trPr>
          <w:trHeight w:val="850"/>
        </w:trPr>
        <w:tc>
          <w:tcPr>
            <w:tcW w:w="2268" w:type="dxa"/>
            <w:tcBorders>
              <w:left w:val="nil"/>
            </w:tcBorders>
            <w:vAlign w:val="center"/>
          </w:tcPr>
          <w:p w14:paraId="2B1BBA5C" w14:textId="77777777" w:rsidR="00A23478" w:rsidRPr="00C90F29" w:rsidRDefault="00A23478" w:rsidP="00BD5703">
            <w:pPr>
              <w:rPr>
                <w:b/>
                <w:sz w:val="20"/>
                <w:szCs w:val="20"/>
              </w:rPr>
            </w:pPr>
            <w:r w:rsidRPr="00C90F29">
              <w:rPr>
                <w:b/>
                <w:sz w:val="20"/>
                <w:szCs w:val="20"/>
              </w:rPr>
              <w:t>3. Caractéristiques environnementales</w:t>
            </w:r>
          </w:p>
        </w:tc>
        <w:tc>
          <w:tcPr>
            <w:tcW w:w="8079" w:type="dxa"/>
            <w:tcBorders>
              <w:right w:val="nil"/>
            </w:tcBorders>
          </w:tcPr>
          <w:p w14:paraId="61C9388E" w14:textId="27C38089" w:rsidR="00A23478" w:rsidRPr="00C90F29" w:rsidRDefault="00A23478" w:rsidP="00A23478">
            <w:r w:rsidRPr="00C90F29">
              <w:t>La propriété présente des zones plus sensibles susceptibles d’être impactées par l’aménagement : les zones de protection de l’eau (</w:t>
            </w:r>
            <w:r w:rsidR="003D17EF">
              <w:t>90,1</w:t>
            </w:r>
            <w:r w:rsidRPr="00C90F29">
              <w:t xml:space="preserve"> ha) et des sols (</w:t>
            </w:r>
            <w:r w:rsidR="003D17EF">
              <w:t>139,8</w:t>
            </w:r>
            <w:r w:rsidRPr="00C90F29">
              <w:t xml:space="preserve"> ha), </w:t>
            </w:r>
            <w:r w:rsidR="003D17EF">
              <w:t>1</w:t>
            </w:r>
            <w:r w:rsidRPr="00C90F29">
              <w:t xml:space="preserve"> site Natura 2000 pour une surface de </w:t>
            </w:r>
            <w:r w:rsidR="009923C3" w:rsidRPr="00C90F29">
              <w:t>45</w:t>
            </w:r>
            <w:r w:rsidR="003D17EF">
              <w:t>7</w:t>
            </w:r>
            <w:r w:rsidRPr="00C90F29">
              <w:t xml:space="preserve"> ha et les réserves intégrales (</w:t>
            </w:r>
            <w:r w:rsidR="009923C3" w:rsidRPr="00C90F29">
              <w:t>3</w:t>
            </w:r>
            <w:r w:rsidR="00223F16">
              <w:t>4</w:t>
            </w:r>
            <w:r w:rsidR="009923C3" w:rsidRPr="00C90F29">
              <w:t>,</w:t>
            </w:r>
            <w:r w:rsidR="003D17EF">
              <w:t>6</w:t>
            </w:r>
            <w:r w:rsidR="00223F16">
              <w:t>5</w:t>
            </w:r>
            <w:r w:rsidRPr="00C90F29">
              <w:t xml:space="preserve"> ha). Elle abrite de nombreux habitats et espèces protégées.</w:t>
            </w:r>
          </w:p>
        </w:tc>
      </w:tr>
      <w:tr w:rsidR="00BD5703" w:rsidRPr="00C90F29" w14:paraId="3E2361CE" w14:textId="77777777" w:rsidTr="00BD5703">
        <w:trPr>
          <w:trHeight w:val="850"/>
        </w:trPr>
        <w:tc>
          <w:tcPr>
            <w:tcW w:w="2268" w:type="dxa"/>
            <w:tcBorders>
              <w:left w:val="nil"/>
            </w:tcBorders>
            <w:vAlign w:val="center"/>
          </w:tcPr>
          <w:p w14:paraId="293908AC" w14:textId="77777777" w:rsidR="00BD5703" w:rsidRPr="00C90F29" w:rsidRDefault="00BD5703" w:rsidP="00BD5703">
            <w:pPr>
              <w:rPr>
                <w:b/>
                <w:sz w:val="20"/>
                <w:szCs w:val="20"/>
              </w:rPr>
            </w:pPr>
            <w:r w:rsidRPr="00C90F29">
              <w:rPr>
                <w:b/>
                <w:sz w:val="20"/>
                <w:szCs w:val="20"/>
              </w:rPr>
              <w:t>4. Problèmes environnementaux</w:t>
            </w:r>
          </w:p>
        </w:tc>
        <w:tc>
          <w:tcPr>
            <w:tcW w:w="8079" w:type="dxa"/>
            <w:tcBorders>
              <w:right w:val="nil"/>
            </w:tcBorders>
          </w:tcPr>
          <w:p w14:paraId="1F8EA381" w14:textId="06651907" w:rsidR="00A23478" w:rsidRPr="00C90F29" w:rsidRDefault="00BD5703" w:rsidP="00A23478">
            <w:r w:rsidRPr="00C90F29">
              <w:t xml:space="preserve">La propriété est concernée par </w:t>
            </w:r>
            <w:r w:rsidR="003D17EF">
              <w:t>1</w:t>
            </w:r>
            <w:r w:rsidR="00DA3515" w:rsidRPr="00C90F29">
              <w:t xml:space="preserve"> site</w:t>
            </w:r>
            <w:r w:rsidRPr="00C90F29">
              <w:t xml:space="preserve"> Natura 2000. </w:t>
            </w:r>
          </w:p>
        </w:tc>
      </w:tr>
      <w:tr w:rsidR="00BD5703" w:rsidRPr="00C90F29" w14:paraId="4C2E8DA5" w14:textId="77777777" w:rsidTr="00BD5703">
        <w:trPr>
          <w:trHeight w:val="850"/>
        </w:trPr>
        <w:tc>
          <w:tcPr>
            <w:tcW w:w="2268" w:type="dxa"/>
            <w:tcBorders>
              <w:left w:val="nil"/>
            </w:tcBorders>
            <w:vAlign w:val="center"/>
          </w:tcPr>
          <w:p w14:paraId="6E6C02C9" w14:textId="77777777" w:rsidR="00BD5703" w:rsidRPr="00C90F29" w:rsidRDefault="00BD5703" w:rsidP="00BD5703">
            <w:pPr>
              <w:rPr>
                <w:b/>
                <w:sz w:val="20"/>
                <w:szCs w:val="20"/>
              </w:rPr>
            </w:pPr>
            <w:r w:rsidRPr="00C90F29">
              <w:rPr>
                <w:b/>
                <w:sz w:val="20"/>
                <w:szCs w:val="20"/>
              </w:rPr>
              <w:t>5. Objectifs de la protection de l’environnement</w:t>
            </w:r>
          </w:p>
        </w:tc>
        <w:tc>
          <w:tcPr>
            <w:tcW w:w="8079" w:type="dxa"/>
            <w:tcBorders>
              <w:right w:val="nil"/>
            </w:tcBorders>
          </w:tcPr>
          <w:p w14:paraId="40B3C8E3" w14:textId="77777777" w:rsidR="00BD5703" w:rsidRPr="00C90F29" w:rsidRDefault="00BD5703" w:rsidP="00A30E0C">
            <w:r w:rsidRPr="00C90F29">
              <w:t xml:space="preserve">Une série de mesures particulières relatives à la fonction écologique sont prévues par le PAF. </w:t>
            </w:r>
          </w:p>
        </w:tc>
      </w:tr>
      <w:tr w:rsidR="00BD5703" w:rsidRPr="00C90F29" w14:paraId="49837EFF" w14:textId="77777777" w:rsidTr="00BD5703">
        <w:trPr>
          <w:trHeight w:val="850"/>
        </w:trPr>
        <w:tc>
          <w:tcPr>
            <w:tcW w:w="2268" w:type="dxa"/>
            <w:tcBorders>
              <w:left w:val="nil"/>
            </w:tcBorders>
            <w:vAlign w:val="center"/>
          </w:tcPr>
          <w:p w14:paraId="30FCE356" w14:textId="77777777" w:rsidR="00BD5703" w:rsidRPr="00C90F29" w:rsidRDefault="00BD5703" w:rsidP="00BD5703">
            <w:pPr>
              <w:rPr>
                <w:b/>
                <w:sz w:val="20"/>
                <w:szCs w:val="20"/>
              </w:rPr>
            </w:pPr>
            <w:r w:rsidRPr="00C90F29">
              <w:rPr>
                <w:b/>
                <w:sz w:val="20"/>
                <w:szCs w:val="20"/>
              </w:rPr>
              <w:t>6. Incidences non négligeables probables</w:t>
            </w:r>
          </w:p>
        </w:tc>
        <w:tc>
          <w:tcPr>
            <w:tcW w:w="8079" w:type="dxa"/>
            <w:tcBorders>
              <w:right w:val="nil"/>
            </w:tcBorders>
          </w:tcPr>
          <w:p w14:paraId="70AA1F66" w14:textId="4CD7E902" w:rsidR="00BD5703" w:rsidRPr="00C90F29" w:rsidRDefault="00BD5703" w:rsidP="00A23478">
            <w:pPr>
              <w:autoSpaceDE w:val="0"/>
              <w:autoSpaceDN w:val="0"/>
              <w:adjustRightInd w:val="0"/>
              <w:jc w:val="both"/>
              <w:rPr>
                <w:rFonts w:cs="Times New Roman"/>
                <w:color w:val="000000"/>
              </w:rPr>
            </w:pPr>
            <w:r w:rsidRPr="00C90F29">
              <w:rPr>
                <w:rFonts w:cs="Times New Roman"/>
                <w:color w:val="000000"/>
              </w:rPr>
              <w:t>Si une mesure d’aménagement présente un impact négatif pour un ou plusieurs critères, cet impact est en général compensé par un impact positif pour d’autres. Aucune mesure du plan d’aménagement de</w:t>
            </w:r>
            <w:r w:rsidR="00DA3515" w:rsidRPr="00C90F29">
              <w:rPr>
                <w:rFonts w:cs="Times New Roman"/>
                <w:color w:val="000000"/>
              </w:rPr>
              <w:t xml:space="preserve"> la Forêt </w:t>
            </w:r>
            <w:r w:rsidR="00A23478" w:rsidRPr="00C90F29">
              <w:rPr>
                <w:rFonts w:cs="Times New Roman"/>
                <w:color w:val="000000"/>
              </w:rPr>
              <w:t>Communale d</w:t>
            </w:r>
            <w:r w:rsidR="003D17EF">
              <w:rPr>
                <w:rFonts w:cs="Times New Roman"/>
                <w:color w:val="000000"/>
              </w:rPr>
              <w:t>e Neufchâteau</w:t>
            </w:r>
            <w:r w:rsidRPr="00C90F29">
              <w:rPr>
                <w:rFonts w:cs="Times New Roman"/>
                <w:color w:val="000000"/>
              </w:rPr>
              <w:t xml:space="preserve"> ne présente un impact négatif non négligeable pour l’ensemble des fonctions. </w:t>
            </w:r>
          </w:p>
        </w:tc>
      </w:tr>
      <w:tr w:rsidR="00BD5703" w:rsidRPr="00C90F29" w14:paraId="5281E8C8" w14:textId="77777777" w:rsidTr="00BD5703">
        <w:trPr>
          <w:trHeight w:val="850"/>
        </w:trPr>
        <w:tc>
          <w:tcPr>
            <w:tcW w:w="2268" w:type="dxa"/>
            <w:tcBorders>
              <w:left w:val="nil"/>
            </w:tcBorders>
            <w:vAlign w:val="center"/>
          </w:tcPr>
          <w:p w14:paraId="54ABC8B0" w14:textId="77777777" w:rsidR="00BD5703" w:rsidRPr="00C90F29" w:rsidRDefault="00BD5703" w:rsidP="00BD5703">
            <w:pPr>
              <w:rPr>
                <w:b/>
                <w:sz w:val="20"/>
                <w:szCs w:val="20"/>
              </w:rPr>
            </w:pPr>
            <w:r w:rsidRPr="00C90F29">
              <w:rPr>
                <w:b/>
                <w:sz w:val="20"/>
                <w:szCs w:val="20"/>
              </w:rPr>
              <w:lastRenderedPageBreak/>
              <w:t>7. Mesures de compensation</w:t>
            </w:r>
          </w:p>
        </w:tc>
        <w:tc>
          <w:tcPr>
            <w:tcW w:w="8079" w:type="dxa"/>
            <w:tcBorders>
              <w:right w:val="nil"/>
            </w:tcBorders>
          </w:tcPr>
          <w:p w14:paraId="5D3EEFC9" w14:textId="77777777" w:rsidR="00BD5703" w:rsidRPr="00C90F29" w:rsidRDefault="00BD5703" w:rsidP="00BD5703">
            <w:pPr>
              <w:jc w:val="both"/>
            </w:pPr>
            <w:r w:rsidRPr="00C90F29">
              <w:t>Vu l’analyse qui précède, l</w:t>
            </w:r>
            <w:r w:rsidRPr="00C90F29">
              <w:rPr>
                <w:rFonts w:cs="Times New Roman"/>
                <w:color w:val="000000"/>
              </w:rPr>
              <w:t>a proposition de mesures de compensation n’est pas nécessaire.</w:t>
            </w:r>
          </w:p>
        </w:tc>
      </w:tr>
      <w:tr w:rsidR="00BD5703" w:rsidRPr="00C90F29" w14:paraId="295F052B" w14:textId="77777777" w:rsidTr="00BD5703">
        <w:trPr>
          <w:trHeight w:val="850"/>
        </w:trPr>
        <w:tc>
          <w:tcPr>
            <w:tcW w:w="2268" w:type="dxa"/>
            <w:tcBorders>
              <w:left w:val="nil"/>
            </w:tcBorders>
            <w:vAlign w:val="center"/>
          </w:tcPr>
          <w:p w14:paraId="5CCC16AC" w14:textId="77777777" w:rsidR="00BD5703" w:rsidRPr="00C90F29" w:rsidRDefault="00BD5703" w:rsidP="00BD5703">
            <w:pPr>
              <w:rPr>
                <w:b/>
                <w:sz w:val="20"/>
                <w:szCs w:val="20"/>
              </w:rPr>
            </w:pPr>
            <w:r w:rsidRPr="00C90F29">
              <w:rPr>
                <w:b/>
                <w:sz w:val="20"/>
                <w:szCs w:val="20"/>
              </w:rPr>
              <w:t>8. Déclaration</w:t>
            </w:r>
          </w:p>
        </w:tc>
        <w:tc>
          <w:tcPr>
            <w:tcW w:w="8079" w:type="dxa"/>
            <w:tcBorders>
              <w:right w:val="nil"/>
            </w:tcBorders>
          </w:tcPr>
          <w:p w14:paraId="1C8EB268" w14:textId="4CFC269B" w:rsidR="00BD5703" w:rsidRPr="00C90F29" w:rsidRDefault="00A23478" w:rsidP="002B401D">
            <w:pPr>
              <w:autoSpaceDE w:val="0"/>
              <w:autoSpaceDN w:val="0"/>
              <w:adjustRightInd w:val="0"/>
              <w:jc w:val="both"/>
              <w:rPr>
                <w:rFonts w:cs="Times New Roman"/>
                <w:color w:val="000000"/>
              </w:rPr>
            </w:pPr>
            <w:r w:rsidRPr="00C90F29">
              <w:rPr>
                <w:rFonts w:cs="Times New Roman"/>
                <w:color w:val="000000"/>
              </w:rPr>
              <w:t xml:space="preserve">L’élaboration du PAF fait l’objet de contacts réguliers entre </w:t>
            </w:r>
            <w:r w:rsidRPr="00C90F29">
              <w:rPr>
                <w:rFonts w:cs="Times New Roman"/>
              </w:rPr>
              <w:t>le propriétaire,</w:t>
            </w:r>
            <w:r w:rsidRPr="00C90F29">
              <w:rPr>
                <w:rFonts w:cs="Times New Roman"/>
                <w:color w:val="000000"/>
              </w:rPr>
              <w:t xml:space="preserve"> les aménagistes, le chef de cantonnement, les agents des forêts et le personnel de la Cellule Aménagement de la Direction des Ressources forestières (DRF). Si des incohérences ou des non respects du Code forestier (ou d’autres législations relatives à l’environnement) sont constatés lors de l’élaboration du PAF, ils sont signalés aux aménagistes qui corrigent le PAF en conséquence. Le PAF présenté à l’enquête publique a été réalisé par la cellule aménagement de la Direction en partenariat avec le chef de cantonnement concerné. Il a ensuite été validé par le Directeur du service extérieur </w:t>
            </w:r>
            <w:r w:rsidR="009923C3" w:rsidRPr="00C90F29">
              <w:rPr>
                <w:rFonts w:cs="Times New Roman"/>
                <w:color w:val="000000"/>
              </w:rPr>
              <w:t xml:space="preserve">de Neufchâteau </w:t>
            </w:r>
            <w:r w:rsidRPr="00C90F29">
              <w:rPr>
                <w:rFonts w:cs="Times New Roman"/>
                <w:color w:val="000000"/>
              </w:rPr>
              <w:t>et par la Cellule Aménagement de la DRF.</w:t>
            </w:r>
          </w:p>
        </w:tc>
      </w:tr>
      <w:tr w:rsidR="00BD5703" w:rsidRPr="00EE6ADA" w14:paraId="153C17E6" w14:textId="77777777" w:rsidTr="00BD5703">
        <w:trPr>
          <w:trHeight w:val="850"/>
        </w:trPr>
        <w:tc>
          <w:tcPr>
            <w:tcW w:w="2268" w:type="dxa"/>
            <w:tcBorders>
              <w:left w:val="nil"/>
            </w:tcBorders>
            <w:vAlign w:val="center"/>
          </w:tcPr>
          <w:p w14:paraId="3D55FDBD" w14:textId="77777777" w:rsidR="00BD5703" w:rsidRPr="00C90F29" w:rsidRDefault="00BD5703" w:rsidP="00BD5703">
            <w:pPr>
              <w:rPr>
                <w:b/>
                <w:sz w:val="20"/>
                <w:szCs w:val="20"/>
              </w:rPr>
            </w:pPr>
            <w:r w:rsidRPr="00C90F29">
              <w:rPr>
                <w:b/>
                <w:sz w:val="20"/>
                <w:szCs w:val="20"/>
              </w:rPr>
              <w:t>9. Mesures de suivi</w:t>
            </w:r>
          </w:p>
        </w:tc>
        <w:tc>
          <w:tcPr>
            <w:tcW w:w="8079" w:type="dxa"/>
            <w:tcBorders>
              <w:right w:val="nil"/>
            </w:tcBorders>
          </w:tcPr>
          <w:p w14:paraId="26F42191" w14:textId="77777777" w:rsidR="00BD5703" w:rsidRPr="00C90F29" w:rsidRDefault="00BD5703" w:rsidP="00BD5703">
            <w:pPr>
              <w:autoSpaceDE w:val="0"/>
              <w:autoSpaceDN w:val="0"/>
              <w:adjustRightInd w:val="0"/>
              <w:jc w:val="both"/>
              <w:rPr>
                <w:rFonts w:cs="Times New Roman"/>
                <w:color w:val="000000"/>
              </w:rPr>
            </w:pPr>
            <w:r w:rsidRPr="00C90F29">
              <w:rPr>
                <w:rFonts w:cs="Times New Roman"/>
                <w:color w:val="000000"/>
              </w:rPr>
              <w:t xml:space="preserve">L’article 61 du Code forestier prévoit que chaque année le Département de la Nature et des Forêts (DNF) présente au propriétaire une synthèse du suivi du plan d’aménagement. </w:t>
            </w:r>
          </w:p>
          <w:p w14:paraId="7EB86C59" w14:textId="77777777" w:rsidR="00BD5703" w:rsidRPr="00C90F29" w:rsidRDefault="00BD5703" w:rsidP="00BD5703">
            <w:pPr>
              <w:autoSpaceDE w:val="0"/>
              <w:autoSpaceDN w:val="0"/>
              <w:adjustRightInd w:val="0"/>
              <w:jc w:val="both"/>
              <w:rPr>
                <w:rFonts w:cs="Times New Roman"/>
                <w:color w:val="000000"/>
              </w:rPr>
            </w:pPr>
          </w:p>
          <w:p w14:paraId="042186C6" w14:textId="77777777" w:rsidR="00BD5703" w:rsidRPr="00EE6ADA" w:rsidRDefault="00BD5703" w:rsidP="009F0073">
            <w:pPr>
              <w:autoSpaceDE w:val="0"/>
              <w:autoSpaceDN w:val="0"/>
              <w:adjustRightInd w:val="0"/>
              <w:jc w:val="both"/>
              <w:rPr>
                <w:rFonts w:cs="Times New Roman"/>
                <w:color w:val="000000"/>
              </w:rPr>
            </w:pPr>
            <w:r w:rsidRPr="00C90F29">
              <w:rPr>
                <w:rFonts w:cs="Times New Roman"/>
                <w:color w:val="000000"/>
              </w:rPr>
              <w:t xml:space="preserve">Des indicateurs ont été définis dans le cadre de la filière EFOR du système informatique du DNF. L’examen annuel de ces indicateurs et la comparaison avec les objectifs fixés dans le </w:t>
            </w:r>
            <w:r w:rsidRPr="00C90F29">
              <w:rPr>
                <w:rFonts w:cs="Times New Roman"/>
                <w:bCs/>
                <w:color w:val="000000"/>
              </w:rPr>
              <w:t xml:space="preserve">PAF </w:t>
            </w:r>
            <w:r w:rsidRPr="00C90F29">
              <w:rPr>
                <w:rFonts w:cs="Times New Roman"/>
                <w:color w:val="000000"/>
              </w:rPr>
              <w:t>permettront de rectifier certaines actions si nécessaire. S’agissant de sites Natura 2000, des inventaires biologiques seront réalisés par ou à l’initiative du DEMNA. Les éventuels problèmes phytosanitaires seront surveillés avec l’aide de l’OWSF et les audits PEFC permettront de vérifier la mise en œuvre des principes de gestion durable.</w:t>
            </w:r>
          </w:p>
        </w:tc>
      </w:tr>
    </w:tbl>
    <w:p w14:paraId="3D6D8E59" w14:textId="77777777" w:rsidR="00661A80" w:rsidRPr="00EE6ADA" w:rsidRDefault="00661A80" w:rsidP="00661A80"/>
    <w:p w14:paraId="2EFAC439" w14:textId="77777777" w:rsidR="00661A80" w:rsidRDefault="00661A80" w:rsidP="00661A80"/>
    <w:p w14:paraId="65469B04" w14:textId="77777777" w:rsidR="00511464" w:rsidRDefault="00511464"/>
    <w:sectPr w:rsidR="00511464" w:rsidSect="006E1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2B57" w14:textId="77777777" w:rsidR="00A00E14" w:rsidRDefault="00A00E14" w:rsidP="00661A80">
      <w:pPr>
        <w:spacing w:after="0" w:line="240" w:lineRule="auto"/>
      </w:pPr>
      <w:r>
        <w:separator/>
      </w:r>
    </w:p>
  </w:endnote>
  <w:endnote w:type="continuationSeparator" w:id="0">
    <w:p w14:paraId="71EB2EB4" w14:textId="77777777" w:rsidR="00A00E14" w:rsidRDefault="00A00E14" w:rsidP="0066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60DA" w14:textId="77777777" w:rsidR="00A00E14" w:rsidRDefault="00A00E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6923" w14:textId="77777777" w:rsidR="00A00E14" w:rsidRDefault="00A00E14" w:rsidP="006E18DA">
    <w:pPr>
      <w:pStyle w:val="Pieddepage"/>
      <w:pBdr>
        <w:bottom w:val="single" w:sz="4" w:space="1" w:color="auto"/>
      </w:pBdr>
      <w:rPr>
        <w:rFonts w:cstheme="majorHAnsi"/>
      </w:rPr>
    </w:pPr>
  </w:p>
  <w:p w14:paraId="4F8F518F" w14:textId="5E3028C0" w:rsidR="00A00E14" w:rsidRDefault="00A00E14">
    <w:pPr>
      <w:pStyle w:val="Pieddepage"/>
    </w:pPr>
    <w:r w:rsidRPr="00077CB7">
      <w:rPr>
        <w:rFonts w:cstheme="majorHAnsi"/>
      </w:rPr>
      <w:t>Rapport sur les incidences environnementales</w:t>
    </w:r>
    <w:r>
      <w:rPr>
        <w:rFonts w:cstheme="majorHAnsi"/>
      </w:rPr>
      <w:t xml:space="preserve"> – Forêt Communale de Neufchâteau</w:t>
    </w:r>
    <w:r w:rsidRPr="00077CB7">
      <w:rPr>
        <w:rFonts w:cstheme="majorHAnsi"/>
      </w:rPr>
      <w:ptab w:relativeTo="margin" w:alignment="right" w:leader="none"/>
    </w:r>
    <w:r w:rsidRPr="00077CB7">
      <w:rPr>
        <w:rFonts w:asciiTheme="majorHAnsi" w:hAnsiTheme="majorHAnsi" w:cstheme="majorHAnsi"/>
      </w:rPr>
      <w:t xml:space="preserve"> </w:t>
    </w:r>
    <w:r>
      <w:rPr>
        <w:rFonts w:cstheme="majorHAnsi"/>
        <w:noProof/>
      </w:rPr>
      <w:fldChar w:fldCharType="begin"/>
    </w:r>
    <w:r>
      <w:rPr>
        <w:rFonts w:cstheme="majorHAnsi"/>
        <w:noProof/>
      </w:rPr>
      <w:instrText xml:space="preserve"> PAGE   \* MERGEFORMAT </w:instrText>
    </w:r>
    <w:r>
      <w:rPr>
        <w:rFonts w:cstheme="majorHAnsi"/>
        <w:noProof/>
      </w:rPr>
      <w:fldChar w:fldCharType="separate"/>
    </w:r>
    <w:r w:rsidRPr="00C30101">
      <w:rPr>
        <w:rFonts w:cstheme="majorHAnsi"/>
        <w:noProof/>
      </w:rPr>
      <w:t>12</w:t>
    </w:r>
    <w:r>
      <w:rPr>
        <w:rFonts w:cs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282C" w14:textId="77777777" w:rsidR="00A00E14" w:rsidRDefault="00A00E14" w:rsidP="006E18DA">
    <w:pPr>
      <w:pStyle w:val="Pieddepage"/>
      <w:tabs>
        <w:tab w:val="left" w:pos="1245"/>
      </w:tabs>
    </w:pPr>
    <w:r>
      <w:tab/>
    </w:r>
    <w:r>
      <w:tab/>
    </w:r>
    <w:r>
      <w:tab/>
    </w:r>
  </w:p>
  <w:p w14:paraId="20B20584" w14:textId="406F4FA9" w:rsidR="00A00E14" w:rsidRDefault="00A00E14">
    <w:pPr>
      <w:pStyle w:val="Pieddepage"/>
    </w:pPr>
    <w:r>
      <w:rPr>
        <w:noProof/>
        <w:lang w:eastAsia="fr-BE"/>
      </w:rPr>
      <mc:AlternateContent>
        <mc:Choice Requires="wps">
          <w:drawing>
            <wp:anchor distT="0" distB="0" distL="114300" distR="114300" simplePos="0" relativeHeight="251660288" behindDoc="1" locked="0" layoutInCell="1" allowOverlap="1" wp14:anchorId="409C32DE" wp14:editId="03D29373">
              <wp:simplePos x="0" y="0"/>
              <wp:positionH relativeFrom="column">
                <wp:posOffset>-499745</wp:posOffset>
              </wp:positionH>
              <wp:positionV relativeFrom="paragraph">
                <wp:posOffset>24765</wp:posOffset>
              </wp:positionV>
              <wp:extent cx="667385" cy="1441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5EAD3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A508" id="Rectangle 4" o:spid="_x0000_s1026" style="position:absolute;margin-left:-39.35pt;margin-top:1.95pt;width:52.5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" fillcolor="#5ead34" stroked="f"/>
          </w:pict>
        </mc:Fallback>
      </mc:AlternateContent>
    </w:r>
    <w:r>
      <w:rPr>
        <w:noProof/>
        <w:lang w:eastAsia="fr-BE"/>
      </w:rPr>
      <mc:AlternateContent>
        <mc:Choice Requires="wps">
          <w:drawing>
            <wp:anchor distT="0" distB="0" distL="114300" distR="114300" simplePos="0" relativeHeight="251661312" behindDoc="0" locked="0" layoutInCell="1" allowOverlap="1" wp14:anchorId="43584856" wp14:editId="34522EC3">
              <wp:simplePos x="0" y="0"/>
              <wp:positionH relativeFrom="column">
                <wp:posOffset>616585</wp:posOffset>
              </wp:positionH>
              <wp:positionV relativeFrom="paragraph">
                <wp:posOffset>-43180</wp:posOffset>
              </wp:positionV>
              <wp:extent cx="5273040" cy="297180"/>
              <wp:effectExtent l="0" t="444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01903" w14:textId="77777777" w:rsidR="00A00E14" w:rsidRPr="00132CFF" w:rsidRDefault="00A00E14" w:rsidP="006E18DA">
                          <w:pPr>
                            <w:rPr>
                              <w:rStyle w:val="Normale1"/>
                              <w:rFonts w:ascii="Arial" w:hAnsi="Arial" w:cs="Times New Roman"/>
                            </w:rPr>
                          </w:pPr>
                          <w:r w:rsidRPr="00934AC9">
                            <w:rPr>
                              <w:rFonts w:cs="Arial"/>
                              <w:b/>
                              <w:bCs/>
                              <w:spacing w:val="-10"/>
                            </w:rPr>
                            <w:t xml:space="preserve">Service public de Wallonie </w:t>
                          </w:r>
                          <w:r w:rsidRPr="00934AC9">
                            <w:rPr>
                              <w:rFonts w:cs="Arial"/>
                              <w:b/>
                              <w:bCs/>
                              <w:color w:val="5EAD34"/>
                              <w:spacing w:val="-10"/>
                            </w:rPr>
                            <w:t>agriculture ressources naturelles environnement</w:t>
                          </w:r>
                        </w:p>
                        <w:p w14:paraId="7C7C56E9" w14:textId="77777777" w:rsidR="00A00E14" w:rsidRDefault="00A00E14" w:rsidP="006E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4856" id="_x0000_t202" coordsize="21600,21600" o:spt="202" path="m,l,21600r21600,l21600,xe">
              <v:stroke joinstyle="miter"/>
              <v:path gradientshapeok="t" o:connecttype="rect"/>
            </v:shapetype>
            <v:shape id="Text Box 2" o:spid="_x0000_s1026" type="#_x0000_t202" style="position:absolute;margin-left:48.55pt;margin-top:-3.4pt;width:415.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" stroked="f">
              <v:textbox>
                <w:txbxContent>
                  <w:p w14:paraId="19701903" w14:textId="77777777" w:rsidR="00A00E14" w:rsidRPr="00132CFF" w:rsidRDefault="00A00E14" w:rsidP="006E18DA">
                    <w:pPr>
                      <w:rPr>
                        <w:rStyle w:val="Normale1"/>
                        <w:rFonts w:ascii="Arial" w:hAnsi="Arial" w:cs="Times New Roman"/>
                      </w:rPr>
                    </w:pPr>
                    <w:r w:rsidRPr="00934AC9">
                      <w:rPr>
                        <w:rFonts w:cs="Arial"/>
                        <w:b/>
                        <w:bCs/>
                        <w:spacing w:val="-10"/>
                      </w:rPr>
                      <w:t xml:space="preserve">Service public de Wallonie </w:t>
                    </w:r>
                    <w:r w:rsidRPr="00934AC9">
                      <w:rPr>
                        <w:rFonts w:cs="Arial"/>
                        <w:b/>
                        <w:bCs/>
                        <w:color w:val="5EAD34"/>
                        <w:spacing w:val="-10"/>
                      </w:rPr>
                      <w:t>agriculture ressources naturelles environnement</w:t>
                    </w:r>
                  </w:p>
                  <w:p w14:paraId="7C7C56E9" w14:textId="77777777" w:rsidR="00A00E14" w:rsidRDefault="00A00E14" w:rsidP="006E18DA"/>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017D" w14:textId="77777777" w:rsidR="00A00E14" w:rsidRDefault="00A00E14" w:rsidP="006E18DA">
    <w:pPr>
      <w:pStyle w:val="Pieddepage"/>
      <w:pBdr>
        <w:bottom w:val="single" w:sz="4" w:space="1" w:color="auto"/>
      </w:pBdr>
      <w:rPr>
        <w:rFonts w:cstheme="majorHAnsi"/>
      </w:rPr>
    </w:pPr>
  </w:p>
  <w:p w14:paraId="543DD45A" w14:textId="65D0CC1A" w:rsidR="00A00E14" w:rsidRDefault="00A00E14">
    <w:pPr>
      <w:pStyle w:val="Pieddepage"/>
    </w:pPr>
    <w:r w:rsidRPr="00077CB7">
      <w:rPr>
        <w:rFonts w:cstheme="majorHAnsi"/>
      </w:rPr>
      <w:t>Rapport sur les incidences environnementales</w:t>
    </w:r>
    <w:r>
      <w:rPr>
        <w:rFonts w:cstheme="majorHAnsi"/>
      </w:rPr>
      <w:t xml:space="preserve"> – Forêt Communale de Neufchâteau</w:t>
    </w:r>
    <w:r w:rsidRPr="00077CB7">
      <w:rPr>
        <w:rFonts w:cstheme="majorHAnsi"/>
      </w:rPr>
      <w:ptab w:relativeTo="margin" w:alignment="right" w:leader="none"/>
    </w:r>
    <w:r w:rsidRPr="00077CB7">
      <w:rPr>
        <w:rFonts w:asciiTheme="majorHAnsi" w:hAnsiTheme="majorHAnsi" w:cstheme="majorHAnsi"/>
      </w:rPr>
      <w:t xml:space="preserve"> </w:t>
    </w:r>
    <w:r>
      <w:rPr>
        <w:rFonts w:cstheme="majorHAnsi"/>
        <w:noProof/>
      </w:rPr>
      <w:fldChar w:fldCharType="begin"/>
    </w:r>
    <w:r>
      <w:rPr>
        <w:rFonts w:cstheme="majorHAnsi"/>
        <w:noProof/>
      </w:rPr>
      <w:instrText xml:space="preserve"> PAGE   \* MERGEFORMAT </w:instrText>
    </w:r>
    <w:r>
      <w:rPr>
        <w:rFonts w:cstheme="majorHAnsi"/>
        <w:noProof/>
      </w:rPr>
      <w:fldChar w:fldCharType="separate"/>
    </w:r>
    <w:r w:rsidRPr="00C30101">
      <w:rPr>
        <w:rFonts w:cstheme="majorHAnsi"/>
        <w:noProof/>
      </w:rPr>
      <w:t>19</w:t>
    </w:r>
    <w:r>
      <w:rPr>
        <w:rFonts w:cstheme="majorHAns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F6C0" w14:textId="77777777" w:rsidR="00A00E14" w:rsidRDefault="00A00E14" w:rsidP="006E18DA">
    <w:pPr>
      <w:pStyle w:val="Pieddepage"/>
      <w:tabs>
        <w:tab w:val="left" w:pos="1245"/>
      </w:tabs>
    </w:pPr>
    <w:r>
      <w:tab/>
    </w:r>
    <w:r>
      <w:tab/>
    </w:r>
    <w:r>
      <w:tab/>
    </w:r>
  </w:p>
  <w:p w14:paraId="6773F5F2" w14:textId="77777777" w:rsidR="00A00E14" w:rsidRDefault="00A00E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72BD" w14:textId="77777777" w:rsidR="00A00E14" w:rsidRDefault="00A00E14" w:rsidP="00661A80">
      <w:pPr>
        <w:spacing w:after="0" w:line="240" w:lineRule="auto"/>
      </w:pPr>
      <w:r>
        <w:separator/>
      </w:r>
    </w:p>
  </w:footnote>
  <w:footnote w:type="continuationSeparator" w:id="0">
    <w:p w14:paraId="08B3400B" w14:textId="77777777" w:rsidR="00A00E14" w:rsidRDefault="00A00E14" w:rsidP="00661A80">
      <w:pPr>
        <w:spacing w:after="0" w:line="240" w:lineRule="auto"/>
      </w:pPr>
      <w:r>
        <w:continuationSeparator/>
      </w:r>
    </w:p>
  </w:footnote>
  <w:footnote w:id="1">
    <w:p w14:paraId="2CDBF558" w14:textId="77777777" w:rsidR="00A00E14" w:rsidRDefault="00A00E14" w:rsidP="00661A80">
      <w:pPr>
        <w:pStyle w:val="Notedebasdepage"/>
      </w:pPr>
      <w:r>
        <w:rPr>
          <w:rStyle w:val="Appelnotedebasdep"/>
        </w:rPr>
        <w:footnoteRef/>
      </w:r>
      <w:r>
        <w:t xml:space="preserve"> Ces articles font référence au Code du droit de l’environnement, Livre I</w:t>
      </w:r>
      <w:r>
        <w:rPr>
          <w:vertAlign w:val="superscript"/>
        </w:rPr>
        <w:t>er</w:t>
      </w:r>
      <w:r>
        <w:t xml:space="preserve">, Dispositions communes et générales (consulté sur </w:t>
      </w:r>
      <w:hyperlink r:id="rId1" w:history="1">
        <w:r>
          <w:rPr>
            <w:rStyle w:val="Lienhypertexte"/>
          </w:rPr>
          <w:t>http://wallex.wallonie.be)</w:t>
        </w:r>
      </w:hyperlink>
      <w:r>
        <w:t xml:space="preserve">. </w:t>
      </w:r>
    </w:p>
  </w:footnote>
  <w:footnote w:id="2">
    <w:p w14:paraId="0D5FEC3E" w14:textId="77777777" w:rsidR="00A00E14" w:rsidRPr="00C57F02" w:rsidRDefault="00A00E14" w:rsidP="00661A80">
      <w:pPr>
        <w:pStyle w:val="Notedebasdepage"/>
        <w:rPr>
          <w:lang w:val="fr-BE"/>
        </w:rPr>
      </w:pPr>
      <w:r>
        <w:rPr>
          <w:rStyle w:val="Appelnotedebasdep"/>
        </w:rPr>
        <w:footnoteRef/>
      </w:r>
      <w:r>
        <w:t xml:space="preserve"> </w:t>
      </w:r>
      <w:hyperlink r:id="rId2" w:history="1">
        <w:r w:rsidRPr="001B0AF5">
          <w:rPr>
            <w:rStyle w:val="Lienhypertexte"/>
          </w:rPr>
          <w:t>http://biodiversite.wallonie.be/fr/cartographie-des-sites.includehtml?IDC=3256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5EC" w14:textId="77777777" w:rsidR="00A00E14" w:rsidRDefault="00A00E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9E2C" w14:textId="77777777" w:rsidR="00A00E14" w:rsidRDefault="00A00E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AB25" w14:textId="77777777" w:rsidR="00A00E14" w:rsidRDefault="00A00E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7C1"/>
    <w:multiLevelType w:val="hybridMultilevel"/>
    <w:tmpl w:val="6234BF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E1AE1"/>
    <w:multiLevelType w:val="multilevel"/>
    <w:tmpl w:val="9E8AA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52348"/>
    <w:multiLevelType w:val="hybridMultilevel"/>
    <w:tmpl w:val="8F8ECF8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4F6A66"/>
    <w:multiLevelType w:val="hybridMultilevel"/>
    <w:tmpl w:val="4F5AA8CE"/>
    <w:lvl w:ilvl="0" w:tplc="080C0001">
      <w:start w:val="1"/>
      <w:numFmt w:val="bullet"/>
      <w:lvlText w:val=""/>
      <w:lvlJc w:val="left"/>
      <w:pPr>
        <w:ind w:left="720" w:hanging="360"/>
      </w:pPr>
      <w:rPr>
        <w:rFonts w:ascii="Symbol" w:hAnsi="Symbol" w:hint="default"/>
      </w:rPr>
    </w:lvl>
    <w:lvl w:ilvl="1" w:tplc="E5E4F3F8">
      <w:numFmt w:val="bullet"/>
      <w:lvlText w:val="-"/>
      <w:lvlJc w:val="left"/>
      <w:pPr>
        <w:ind w:left="1440" w:hanging="360"/>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86008D"/>
    <w:multiLevelType w:val="multilevel"/>
    <w:tmpl w:val="90126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56C42"/>
    <w:multiLevelType w:val="hybridMultilevel"/>
    <w:tmpl w:val="8B082926"/>
    <w:lvl w:ilvl="0" w:tplc="6EF66B1C">
      <w:numFmt w:val="bullet"/>
      <w:lvlText w:val="-"/>
      <w:lvlJc w:val="left"/>
      <w:pPr>
        <w:ind w:left="720" w:hanging="360"/>
      </w:pPr>
      <w:rPr>
        <w:rFonts w:ascii="Times New Roman" w:eastAsiaTheme="minorHAnsi" w:hAnsi="Times New Roman" w:cs="Times New Roman" w:hint="default"/>
        <w:color w:val="365F9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10774A"/>
    <w:multiLevelType w:val="hybridMultilevel"/>
    <w:tmpl w:val="FB5EC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3236C5A"/>
    <w:multiLevelType w:val="hybridMultilevel"/>
    <w:tmpl w:val="2670F154"/>
    <w:lvl w:ilvl="0" w:tplc="4FF02614">
      <w:start w:val="1"/>
      <w:numFmt w:val="decimal"/>
      <w:pStyle w:val="Titre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CDD06DD"/>
    <w:multiLevelType w:val="hybridMultilevel"/>
    <w:tmpl w:val="16BA5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F26332F"/>
    <w:multiLevelType w:val="hybridMultilevel"/>
    <w:tmpl w:val="F8100462"/>
    <w:lvl w:ilvl="0" w:tplc="05A4C468">
      <w:start w:val="1"/>
      <w:numFmt w:val="decimal"/>
      <w:lvlText w:val="(%1)"/>
      <w:lvlJc w:val="left"/>
      <w:pPr>
        <w:ind w:left="720" w:hanging="360"/>
      </w:pPr>
      <w:rPr>
        <w:rFonts w:hint="default"/>
      </w:rPr>
    </w:lvl>
    <w:lvl w:ilvl="1" w:tplc="4A70256C" w:tentative="1">
      <w:start w:val="1"/>
      <w:numFmt w:val="lowerLetter"/>
      <w:lvlText w:val="%2."/>
      <w:lvlJc w:val="left"/>
      <w:pPr>
        <w:ind w:left="1440" w:hanging="360"/>
      </w:pPr>
    </w:lvl>
    <w:lvl w:ilvl="2" w:tplc="2B861FB0" w:tentative="1">
      <w:start w:val="1"/>
      <w:numFmt w:val="lowerRoman"/>
      <w:lvlText w:val="%3."/>
      <w:lvlJc w:val="right"/>
      <w:pPr>
        <w:ind w:left="2160" w:hanging="180"/>
      </w:pPr>
    </w:lvl>
    <w:lvl w:ilvl="3" w:tplc="E4541C9A" w:tentative="1">
      <w:start w:val="1"/>
      <w:numFmt w:val="decimal"/>
      <w:lvlText w:val="%4."/>
      <w:lvlJc w:val="left"/>
      <w:pPr>
        <w:ind w:left="2880" w:hanging="360"/>
      </w:pPr>
    </w:lvl>
    <w:lvl w:ilvl="4" w:tplc="9D3481C4" w:tentative="1">
      <w:start w:val="1"/>
      <w:numFmt w:val="lowerLetter"/>
      <w:lvlText w:val="%5."/>
      <w:lvlJc w:val="left"/>
      <w:pPr>
        <w:ind w:left="3600" w:hanging="360"/>
      </w:pPr>
    </w:lvl>
    <w:lvl w:ilvl="5" w:tplc="AA4CBB24" w:tentative="1">
      <w:start w:val="1"/>
      <w:numFmt w:val="lowerRoman"/>
      <w:lvlText w:val="%6."/>
      <w:lvlJc w:val="right"/>
      <w:pPr>
        <w:ind w:left="4320" w:hanging="180"/>
      </w:pPr>
    </w:lvl>
    <w:lvl w:ilvl="6" w:tplc="FDD4724E" w:tentative="1">
      <w:start w:val="1"/>
      <w:numFmt w:val="decimal"/>
      <w:lvlText w:val="%7."/>
      <w:lvlJc w:val="left"/>
      <w:pPr>
        <w:ind w:left="5040" w:hanging="360"/>
      </w:pPr>
    </w:lvl>
    <w:lvl w:ilvl="7" w:tplc="7738356E" w:tentative="1">
      <w:start w:val="1"/>
      <w:numFmt w:val="lowerLetter"/>
      <w:lvlText w:val="%8."/>
      <w:lvlJc w:val="left"/>
      <w:pPr>
        <w:ind w:left="5760" w:hanging="360"/>
      </w:pPr>
    </w:lvl>
    <w:lvl w:ilvl="8" w:tplc="486E391C" w:tentative="1">
      <w:start w:val="1"/>
      <w:numFmt w:val="lowerRoman"/>
      <w:lvlText w:val="%9."/>
      <w:lvlJc w:val="right"/>
      <w:pPr>
        <w:ind w:left="6480" w:hanging="180"/>
      </w:pPr>
    </w:lvl>
  </w:abstractNum>
  <w:abstractNum w:abstractNumId="10" w15:restartNumberingAfterBreak="0">
    <w:nsid w:val="231D3E73"/>
    <w:multiLevelType w:val="hybridMultilevel"/>
    <w:tmpl w:val="149AC990"/>
    <w:lvl w:ilvl="0" w:tplc="670E119C">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11" w15:restartNumberingAfterBreak="0">
    <w:nsid w:val="2331427D"/>
    <w:multiLevelType w:val="hybridMultilevel"/>
    <w:tmpl w:val="4224ED40"/>
    <w:lvl w:ilvl="0" w:tplc="E38E4876">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995F2B"/>
    <w:multiLevelType w:val="hybridMultilevel"/>
    <w:tmpl w:val="CE8452CA"/>
    <w:lvl w:ilvl="0" w:tplc="C67052AE">
      <w:start w:val="1"/>
      <w:numFmt w:val="bullet"/>
      <w:lvlText w:val="-"/>
      <w:lvlJc w:val="left"/>
      <w:pPr>
        <w:ind w:left="1440" w:hanging="360"/>
      </w:pPr>
      <w:rPr>
        <w:rFonts w:ascii="Verdana" w:hAnsi="Verdan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5AC6609"/>
    <w:multiLevelType w:val="hybridMultilevel"/>
    <w:tmpl w:val="1206E99A"/>
    <w:lvl w:ilvl="0" w:tplc="C67052AE">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65377C"/>
    <w:multiLevelType w:val="hybridMultilevel"/>
    <w:tmpl w:val="E46EE25E"/>
    <w:lvl w:ilvl="0" w:tplc="080C000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6C3F0A"/>
    <w:multiLevelType w:val="hybridMultilevel"/>
    <w:tmpl w:val="3306BA0A"/>
    <w:lvl w:ilvl="0" w:tplc="9CE6CC8A">
      <w:start w:val="1"/>
      <w:numFmt w:val="bullet"/>
      <w:lvlText w:val=""/>
      <w:lvlJc w:val="left"/>
      <w:pPr>
        <w:tabs>
          <w:tab w:val="num" w:pos="720"/>
        </w:tabs>
        <w:ind w:left="720" w:hanging="360"/>
      </w:pPr>
      <w:rPr>
        <w:rFonts w:ascii="Wingdings" w:hAnsi="Wingdings" w:hint="default"/>
      </w:rPr>
    </w:lvl>
    <w:lvl w:ilvl="1" w:tplc="82EAE3D6" w:tentative="1">
      <w:start w:val="1"/>
      <w:numFmt w:val="bullet"/>
      <w:lvlText w:val=""/>
      <w:lvlJc w:val="left"/>
      <w:pPr>
        <w:tabs>
          <w:tab w:val="num" w:pos="1440"/>
        </w:tabs>
        <w:ind w:left="1440" w:hanging="360"/>
      </w:pPr>
      <w:rPr>
        <w:rFonts w:ascii="Wingdings" w:hAnsi="Wingdings" w:hint="default"/>
      </w:rPr>
    </w:lvl>
    <w:lvl w:ilvl="2" w:tplc="18780228" w:tentative="1">
      <w:start w:val="1"/>
      <w:numFmt w:val="bullet"/>
      <w:lvlText w:val=""/>
      <w:lvlJc w:val="left"/>
      <w:pPr>
        <w:tabs>
          <w:tab w:val="num" w:pos="2160"/>
        </w:tabs>
        <w:ind w:left="2160" w:hanging="360"/>
      </w:pPr>
      <w:rPr>
        <w:rFonts w:ascii="Wingdings" w:hAnsi="Wingdings" w:hint="default"/>
      </w:rPr>
    </w:lvl>
    <w:lvl w:ilvl="3" w:tplc="23EA506A" w:tentative="1">
      <w:start w:val="1"/>
      <w:numFmt w:val="bullet"/>
      <w:lvlText w:val=""/>
      <w:lvlJc w:val="left"/>
      <w:pPr>
        <w:tabs>
          <w:tab w:val="num" w:pos="2880"/>
        </w:tabs>
        <w:ind w:left="2880" w:hanging="360"/>
      </w:pPr>
      <w:rPr>
        <w:rFonts w:ascii="Wingdings" w:hAnsi="Wingdings" w:hint="default"/>
      </w:rPr>
    </w:lvl>
    <w:lvl w:ilvl="4" w:tplc="69AED498" w:tentative="1">
      <w:start w:val="1"/>
      <w:numFmt w:val="bullet"/>
      <w:lvlText w:val=""/>
      <w:lvlJc w:val="left"/>
      <w:pPr>
        <w:tabs>
          <w:tab w:val="num" w:pos="3600"/>
        </w:tabs>
        <w:ind w:left="3600" w:hanging="360"/>
      </w:pPr>
      <w:rPr>
        <w:rFonts w:ascii="Wingdings" w:hAnsi="Wingdings" w:hint="default"/>
      </w:rPr>
    </w:lvl>
    <w:lvl w:ilvl="5" w:tplc="4902347A" w:tentative="1">
      <w:start w:val="1"/>
      <w:numFmt w:val="bullet"/>
      <w:lvlText w:val=""/>
      <w:lvlJc w:val="left"/>
      <w:pPr>
        <w:tabs>
          <w:tab w:val="num" w:pos="4320"/>
        </w:tabs>
        <w:ind w:left="4320" w:hanging="360"/>
      </w:pPr>
      <w:rPr>
        <w:rFonts w:ascii="Wingdings" w:hAnsi="Wingdings" w:hint="default"/>
      </w:rPr>
    </w:lvl>
    <w:lvl w:ilvl="6" w:tplc="8D986C48" w:tentative="1">
      <w:start w:val="1"/>
      <w:numFmt w:val="bullet"/>
      <w:lvlText w:val=""/>
      <w:lvlJc w:val="left"/>
      <w:pPr>
        <w:tabs>
          <w:tab w:val="num" w:pos="5040"/>
        </w:tabs>
        <w:ind w:left="5040" w:hanging="360"/>
      </w:pPr>
      <w:rPr>
        <w:rFonts w:ascii="Wingdings" w:hAnsi="Wingdings" w:hint="default"/>
      </w:rPr>
    </w:lvl>
    <w:lvl w:ilvl="7" w:tplc="798A0BD6" w:tentative="1">
      <w:start w:val="1"/>
      <w:numFmt w:val="bullet"/>
      <w:lvlText w:val=""/>
      <w:lvlJc w:val="left"/>
      <w:pPr>
        <w:tabs>
          <w:tab w:val="num" w:pos="5760"/>
        </w:tabs>
        <w:ind w:left="5760" w:hanging="360"/>
      </w:pPr>
      <w:rPr>
        <w:rFonts w:ascii="Wingdings" w:hAnsi="Wingdings" w:hint="default"/>
      </w:rPr>
    </w:lvl>
    <w:lvl w:ilvl="8" w:tplc="81B43D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B2443"/>
    <w:multiLevelType w:val="hybridMultilevel"/>
    <w:tmpl w:val="D390F536"/>
    <w:lvl w:ilvl="0" w:tplc="19ECC28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BE1E6B"/>
    <w:multiLevelType w:val="hybridMultilevel"/>
    <w:tmpl w:val="27C8948E"/>
    <w:lvl w:ilvl="0" w:tplc="BDA4DAB8">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614978"/>
    <w:multiLevelType w:val="hybridMultilevel"/>
    <w:tmpl w:val="F6E65822"/>
    <w:lvl w:ilvl="0" w:tplc="6930E90A">
      <w:start w:val="1"/>
      <w:numFmt w:val="decimal"/>
      <w:pStyle w:val="TitreTableau"/>
      <w:lvlText w:val="Tableau 1.%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041C9F"/>
    <w:multiLevelType w:val="hybridMultilevel"/>
    <w:tmpl w:val="9C8C533A"/>
    <w:lvl w:ilvl="0" w:tplc="080C000B">
      <w:numFmt w:val="bullet"/>
      <w:pStyle w:val="AV-CorpsdetexteTirets1"/>
      <w:lvlText w:val="-"/>
      <w:lvlJc w:val="left"/>
      <w:pPr>
        <w:ind w:left="1353" w:hanging="360"/>
      </w:pPr>
      <w:rPr>
        <w:rFonts w:ascii="Corbel" w:eastAsia="Times New Roman" w:hAnsi="Corbel" w:cs="Times New Roman" w:hint="default"/>
      </w:rPr>
    </w:lvl>
    <w:lvl w:ilvl="1" w:tplc="080C0003">
      <w:start w:val="1"/>
      <w:numFmt w:val="bullet"/>
      <w:pStyle w:val="AV-CorpsdetexteTirets2"/>
      <w:lvlText w:val="o"/>
      <w:lvlJc w:val="left"/>
      <w:pPr>
        <w:ind w:left="1440" w:hanging="360"/>
      </w:pPr>
      <w:rPr>
        <w:rFonts w:ascii="Courier New" w:hAnsi="Courier New" w:cs="Courier New" w:hint="default"/>
      </w:rPr>
    </w:lvl>
    <w:lvl w:ilvl="2" w:tplc="080C0005">
      <w:start w:val="1"/>
      <w:numFmt w:val="bullet"/>
      <w:pStyle w:val="AV-CorpsdetexteTirets3"/>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B81E34"/>
    <w:multiLevelType w:val="hybridMultilevel"/>
    <w:tmpl w:val="24427DDE"/>
    <w:lvl w:ilvl="0" w:tplc="AB42B7C8">
      <w:start w:val="3"/>
      <w:numFmt w:val="bullet"/>
      <w:lvlText w:val="-"/>
      <w:lvlJc w:val="left"/>
      <w:pPr>
        <w:ind w:left="720" w:hanging="360"/>
      </w:pPr>
      <w:rPr>
        <w:rFonts w:ascii="Times New Roman" w:eastAsia="Times New Roman" w:hAnsi="Times New Roman" w:cs="Times New Roman"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A9A3677"/>
    <w:multiLevelType w:val="hybridMultilevel"/>
    <w:tmpl w:val="E6A4C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AA13C84"/>
    <w:multiLevelType w:val="hybridMultilevel"/>
    <w:tmpl w:val="B942CEFA"/>
    <w:lvl w:ilvl="0" w:tplc="C67052AE">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C7D203E"/>
    <w:multiLevelType w:val="singleLevel"/>
    <w:tmpl w:val="080C000B"/>
    <w:lvl w:ilvl="0">
      <w:start w:val="1"/>
      <w:numFmt w:val="bullet"/>
      <w:lvlText w:val=""/>
      <w:lvlJc w:val="left"/>
      <w:pPr>
        <w:ind w:left="360" w:hanging="360"/>
      </w:pPr>
      <w:rPr>
        <w:rFonts w:ascii="Wingdings" w:hAnsi="Wingdings" w:hint="default"/>
      </w:rPr>
    </w:lvl>
  </w:abstractNum>
  <w:abstractNum w:abstractNumId="24" w15:restartNumberingAfterBreak="0">
    <w:nsid w:val="4EEF7109"/>
    <w:multiLevelType w:val="hybridMultilevel"/>
    <w:tmpl w:val="4EAA592E"/>
    <w:lvl w:ilvl="0" w:tplc="E38E4876">
      <w:start w:val="1"/>
      <w:numFmt w:val="bullet"/>
      <w:lvlText w:val="-"/>
      <w:lvlJc w:val="left"/>
      <w:pPr>
        <w:ind w:left="1068" w:hanging="360"/>
      </w:pPr>
      <w:rPr>
        <w:rFonts w:ascii="Times New Roman" w:eastAsia="Times New Roman" w:hAnsi="Times New Roman" w:cs="Times New Roman" w:hint="default"/>
      </w:rPr>
    </w:lvl>
    <w:lvl w:ilvl="1" w:tplc="E38E4876">
      <w:start w:val="1"/>
      <w:numFmt w:val="bullet"/>
      <w:lvlText w:val="-"/>
      <w:lvlJc w:val="left"/>
      <w:pPr>
        <w:ind w:left="1788" w:hanging="360"/>
      </w:pPr>
      <w:rPr>
        <w:rFonts w:ascii="Times New Roman" w:eastAsia="Times New Roman" w:hAnsi="Times New Roman" w:cs="Times New Roman"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4FC453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CC632E"/>
    <w:multiLevelType w:val="hybridMultilevel"/>
    <w:tmpl w:val="4970A71E"/>
    <w:lvl w:ilvl="0" w:tplc="E38E4876">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93F05D3"/>
    <w:multiLevelType w:val="hybridMultilevel"/>
    <w:tmpl w:val="C9540FCE"/>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C86996"/>
    <w:multiLevelType w:val="hybridMultilevel"/>
    <w:tmpl w:val="7F08E1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0A84C92"/>
    <w:multiLevelType w:val="hybridMultilevel"/>
    <w:tmpl w:val="7ED64CD6"/>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01714D"/>
    <w:multiLevelType w:val="singleLevel"/>
    <w:tmpl w:val="040C000F"/>
    <w:lvl w:ilvl="0">
      <w:start w:val="1"/>
      <w:numFmt w:val="decimal"/>
      <w:lvlText w:val="%1."/>
      <w:lvlJc w:val="left"/>
      <w:pPr>
        <w:tabs>
          <w:tab w:val="num" w:pos="360"/>
        </w:tabs>
        <w:ind w:left="360" w:hanging="360"/>
      </w:pPr>
    </w:lvl>
  </w:abstractNum>
  <w:abstractNum w:abstractNumId="31" w15:restartNumberingAfterBreak="0">
    <w:nsid w:val="66464825"/>
    <w:multiLevelType w:val="singleLevel"/>
    <w:tmpl w:val="E4B81956"/>
    <w:lvl w:ilvl="0">
      <w:start w:val="1"/>
      <w:numFmt w:val="bullet"/>
      <w:lvlText w:val="-"/>
      <w:lvlJc w:val="left"/>
      <w:pPr>
        <w:tabs>
          <w:tab w:val="num" w:pos="360"/>
        </w:tabs>
        <w:ind w:left="360" w:hanging="360"/>
      </w:pPr>
      <w:rPr>
        <w:rFonts w:hint="default"/>
      </w:rPr>
    </w:lvl>
  </w:abstractNum>
  <w:abstractNum w:abstractNumId="32" w15:restartNumberingAfterBreak="0">
    <w:nsid w:val="69262A40"/>
    <w:multiLevelType w:val="hybridMultilevel"/>
    <w:tmpl w:val="ED94E540"/>
    <w:lvl w:ilvl="0" w:tplc="52DC21A4">
      <w:start w:val="1"/>
      <w:numFmt w:val="lowerLetter"/>
      <w:lvlText w:val="%1."/>
      <w:lvlJc w:val="left"/>
      <w:pPr>
        <w:ind w:left="720" w:hanging="36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F42292"/>
    <w:multiLevelType w:val="multilevel"/>
    <w:tmpl w:val="FCE81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7A199D"/>
    <w:multiLevelType w:val="hybridMultilevel"/>
    <w:tmpl w:val="622805AC"/>
    <w:lvl w:ilvl="0" w:tplc="9EBE56E0">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35" w15:restartNumberingAfterBreak="0">
    <w:nsid w:val="7CF46155"/>
    <w:multiLevelType w:val="hybridMultilevel"/>
    <w:tmpl w:val="7DD01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CF94223"/>
    <w:multiLevelType w:val="singleLevel"/>
    <w:tmpl w:val="977C0DC0"/>
    <w:lvl w:ilvl="0">
      <w:numFmt w:val="bullet"/>
      <w:lvlText w:val="-"/>
      <w:lvlJc w:val="left"/>
      <w:pPr>
        <w:tabs>
          <w:tab w:val="num" w:pos="360"/>
        </w:tabs>
        <w:ind w:left="360" w:hanging="360"/>
      </w:pPr>
      <w:rPr>
        <w:rFonts w:hint="default"/>
      </w:rPr>
    </w:lvl>
  </w:abstractNum>
  <w:abstractNum w:abstractNumId="37" w15:restartNumberingAfterBreak="0">
    <w:nsid w:val="7EC530BF"/>
    <w:multiLevelType w:val="multilevel"/>
    <w:tmpl w:val="C0CCC5AC"/>
    <w:lvl w:ilvl="0">
      <w:start w:val="1"/>
      <w:numFmt w:val="decimal"/>
      <w:pStyle w:val="Titre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9"/>
  </w:num>
  <w:num w:numId="3">
    <w:abstractNumId w:val="19"/>
  </w:num>
  <w:num w:numId="4">
    <w:abstractNumId w:val="30"/>
  </w:num>
  <w:num w:numId="5">
    <w:abstractNumId w:val="23"/>
  </w:num>
  <w:num w:numId="6">
    <w:abstractNumId w:val="9"/>
  </w:num>
  <w:num w:numId="7">
    <w:abstractNumId w:val="0"/>
  </w:num>
  <w:num w:numId="8">
    <w:abstractNumId w:val="36"/>
  </w:num>
  <w:num w:numId="9">
    <w:abstractNumId w:val="25"/>
  </w:num>
  <w:num w:numId="10">
    <w:abstractNumId w:val="14"/>
  </w:num>
  <w:num w:numId="11">
    <w:abstractNumId w:val="31"/>
  </w:num>
  <w:num w:numId="12">
    <w:abstractNumId w:val="16"/>
  </w:num>
  <w:num w:numId="13">
    <w:abstractNumId w:val="6"/>
  </w:num>
  <w:num w:numId="14">
    <w:abstractNumId w:val="10"/>
  </w:num>
  <w:num w:numId="15">
    <w:abstractNumId w:val="1"/>
  </w:num>
  <w:num w:numId="16">
    <w:abstractNumId w:val="27"/>
  </w:num>
  <w:num w:numId="17">
    <w:abstractNumId w:val="4"/>
  </w:num>
  <w:num w:numId="18">
    <w:abstractNumId w:val="3"/>
  </w:num>
  <w:num w:numId="19">
    <w:abstractNumId w:val="33"/>
  </w:num>
  <w:num w:numId="20">
    <w:abstractNumId w:val="28"/>
  </w:num>
  <w:num w:numId="21">
    <w:abstractNumId w:val="35"/>
  </w:num>
  <w:num w:numId="22">
    <w:abstractNumId w:val="21"/>
  </w:num>
  <w:num w:numId="23">
    <w:abstractNumId w:val="22"/>
  </w:num>
  <w:num w:numId="24">
    <w:abstractNumId w:val="12"/>
  </w:num>
  <w:num w:numId="25">
    <w:abstractNumId w:val="37"/>
  </w:num>
  <w:num w:numId="26">
    <w:abstractNumId w:val="7"/>
  </w:num>
  <w:num w:numId="27">
    <w:abstractNumId w:val="37"/>
    <w:lvlOverride w:ilvl="0">
      <w:startOverride w:val="1"/>
    </w:lvlOverride>
    <w:lvlOverride w:ilvl="1">
      <w:startOverride w:val="1"/>
    </w:lvlOverride>
  </w:num>
  <w:num w:numId="28">
    <w:abstractNumId w:val="37"/>
    <w:lvlOverride w:ilvl="0">
      <w:startOverride w:val="2"/>
    </w:lvlOverride>
    <w:lvlOverride w:ilvl="1">
      <w:startOverride w:val="1"/>
    </w:lvlOverride>
  </w:num>
  <w:num w:numId="29">
    <w:abstractNumId w:val="8"/>
  </w:num>
  <w:num w:numId="30">
    <w:abstractNumId w:val="20"/>
  </w:num>
  <w:num w:numId="31">
    <w:abstractNumId w:val="11"/>
  </w:num>
  <w:num w:numId="32">
    <w:abstractNumId w:val="34"/>
  </w:num>
  <w:num w:numId="33">
    <w:abstractNumId w:val="13"/>
  </w:num>
  <w:num w:numId="34">
    <w:abstractNumId w:val="32"/>
  </w:num>
  <w:num w:numId="35">
    <w:abstractNumId w:val="29"/>
  </w:num>
  <w:num w:numId="36">
    <w:abstractNumId w:val="26"/>
  </w:num>
  <w:num w:numId="37">
    <w:abstractNumId w:val="24"/>
  </w:num>
  <w:num w:numId="38">
    <w:abstractNumId w:val="15"/>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80"/>
    <w:rsid w:val="0000692A"/>
    <w:rsid w:val="00010D2B"/>
    <w:rsid w:val="000123FD"/>
    <w:rsid w:val="00020DFB"/>
    <w:rsid w:val="00041C2F"/>
    <w:rsid w:val="000454A1"/>
    <w:rsid w:val="00051DC1"/>
    <w:rsid w:val="000575CA"/>
    <w:rsid w:val="0007258C"/>
    <w:rsid w:val="00084CA7"/>
    <w:rsid w:val="000B5B00"/>
    <w:rsid w:val="000B7160"/>
    <w:rsid w:val="000C1004"/>
    <w:rsid w:val="000D746C"/>
    <w:rsid w:val="000E0D9F"/>
    <w:rsid w:val="000F4379"/>
    <w:rsid w:val="000F70D9"/>
    <w:rsid w:val="000F7257"/>
    <w:rsid w:val="00100642"/>
    <w:rsid w:val="00115D49"/>
    <w:rsid w:val="001229C3"/>
    <w:rsid w:val="00142F74"/>
    <w:rsid w:val="00144E2A"/>
    <w:rsid w:val="001464D1"/>
    <w:rsid w:val="00152C9E"/>
    <w:rsid w:val="00167411"/>
    <w:rsid w:val="00172EE0"/>
    <w:rsid w:val="001737FA"/>
    <w:rsid w:val="001830B9"/>
    <w:rsid w:val="00184698"/>
    <w:rsid w:val="001B098D"/>
    <w:rsid w:val="001B2965"/>
    <w:rsid w:val="001B6F5C"/>
    <w:rsid w:val="001C0E41"/>
    <w:rsid w:val="001C2FAD"/>
    <w:rsid w:val="001D4FC9"/>
    <w:rsid w:val="001D7B81"/>
    <w:rsid w:val="001D7F78"/>
    <w:rsid w:val="001E7695"/>
    <w:rsid w:val="001F1C16"/>
    <w:rsid w:val="001F74C6"/>
    <w:rsid w:val="00223F16"/>
    <w:rsid w:val="002306C7"/>
    <w:rsid w:val="00233F7F"/>
    <w:rsid w:val="00241C18"/>
    <w:rsid w:val="00253478"/>
    <w:rsid w:val="00254CEC"/>
    <w:rsid w:val="00266090"/>
    <w:rsid w:val="00267745"/>
    <w:rsid w:val="00273196"/>
    <w:rsid w:val="00275E6C"/>
    <w:rsid w:val="0028673B"/>
    <w:rsid w:val="00287EEF"/>
    <w:rsid w:val="002A235E"/>
    <w:rsid w:val="002A29BE"/>
    <w:rsid w:val="002B401D"/>
    <w:rsid w:val="002B4F43"/>
    <w:rsid w:val="002C17A0"/>
    <w:rsid w:val="002C7046"/>
    <w:rsid w:val="002D0341"/>
    <w:rsid w:val="002D31F2"/>
    <w:rsid w:val="002D42C1"/>
    <w:rsid w:val="002D45A4"/>
    <w:rsid w:val="002D5EAD"/>
    <w:rsid w:val="002F3A81"/>
    <w:rsid w:val="00303419"/>
    <w:rsid w:val="003066BA"/>
    <w:rsid w:val="00307E12"/>
    <w:rsid w:val="00310504"/>
    <w:rsid w:val="00317045"/>
    <w:rsid w:val="00327159"/>
    <w:rsid w:val="00343C81"/>
    <w:rsid w:val="00345E3D"/>
    <w:rsid w:val="00356131"/>
    <w:rsid w:val="0037247E"/>
    <w:rsid w:val="00377B08"/>
    <w:rsid w:val="00385207"/>
    <w:rsid w:val="00396475"/>
    <w:rsid w:val="003A516F"/>
    <w:rsid w:val="003A646A"/>
    <w:rsid w:val="003B1909"/>
    <w:rsid w:val="003B5F46"/>
    <w:rsid w:val="003D05CE"/>
    <w:rsid w:val="003D17EF"/>
    <w:rsid w:val="003E1E04"/>
    <w:rsid w:val="003E495E"/>
    <w:rsid w:val="003F29DD"/>
    <w:rsid w:val="003F2F0A"/>
    <w:rsid w:val="003F4EE7"/>
    <w:rsid w:val="003F6337"/>
    <w:rsid w:val="00415112"/>
    <w:rsid w:val="0042451E"/>
    <w:rsid w:val="00461B14"/>
    <w:rsid w:val="004676A8"/>
    <w:rsid w:val="00476D52"/>
    <w:rsid w:val="004B6EFA"/>
    <w:rsid w:val="004B7EB4"/>
    <w:rsid w:val="004D4A32"/>
    <w:rsid w:val="005056FE"/>
    <w:rsid w:val="0050718B"/>
    <w:rsid w:val="00511464"/>
    <w:rsid w:val="005360D1"/>
    <w:rsid w:val="00541B67"/>
    <w:rsid w:val="00557701"/>
    <w:rsid w:val="00560A0E"/>
    <w:rsid w:val="00563792"/>
    <w:rsid w:val="005739EE"/>
    <w:rsid w:val="005952AE"/>
    <w:rsid w:val="00597C8A"/>
    <w:rsid w:val="005A0306"/>
    <w:rsid w:val="005A4316"/>
    <w:rsid w:val="005A68C5"/>
    <w:rsid w:val="005A7C8C"/>
    <w:rsid w:val="005B58D7"/>
    <w:rsid w:val="005B7609"/>
    <w:rsid w:val="005D28E5"/>
    <w:rsid w:val="005D29A6"/>
    <w:rsid w:val="005E04D4"/>
    <w:rsid w:val="005E1003"/>
    <w:rsid w:val="005F4E48"/>
    <w:rsid w:val="0060639B"/>
    <w:rsid w:val="00624E76"/>
    <w:rsid w:val="00635DD1"/>
    <w:rsid w:val="00635FE7"/>
    <w:rsid w:val="0063794E"/>
    <w:rsid w:val="00643D47"/>
    <w:rsid w:val="00661A80"/>
    <w:rsid w:val="00664EBB"/>
    <w:rsid w:val="006710EA"/>
    <w:rsid w:val="0068034C"/>
    <w:rsid w:val="00685CEB"/>
    <w:rsid w:val="00692AFA"/>
    <w:rsid w:val="00693F0A"/>
    <w:rsid w:val="006960EA"/>
    <w:rsid w:val="006A0454"/>
    <w:rsid w:val="006A41B4"/>
    <w:rsid w:val="006A512F"/>
    <w:rsid w:val="006A6953"/>
    <w:rsid w:val="006B1262"/>
    <w:rsid w:val="006C55F4"/>
    <w:rsid w:val="006D0F58"/>
    <w:rsid w:val="006D1590"/>
    <w:rsid w:val="006D6450"/>
    <w:rsid w:val="006E18DA"/>
    <w:rsid w:val="006E2F2E"/>
    <w:rsid w:val="00700F20"/>
    <w:rsid w:val="00731DF9"/>
    <w:rsid w:val="0074265B"/>
    <w:rsid w:val="0076455C"/>
    <w:rsid w:val="00765FAA"/>
    <w:rsid w:val="007A1B9B"/>
    <w:rsid w:val="007A50F8"/>
    <w:rsid w:val="007A571A"/>
    <w:rsid w:val="007C55FD"/>
    <w:rsid w:val="007C771D"/>
    <w:rsid w:val="007E50BB"/>
    <w:rsid w:val="007F34C5"/>
    <w:rsid w:val="008077BA"/>
    <w:rsid w:val="008207BF"/>
    <w:rsid w:val="00824284"/>
    <w:rsid w:val="00854E3B"/>
    <w:rsid w:val="0086314C"/>
    <w:rsid w:val="00870074"/>
    <w:rsid w:val="00871760"/>
    <w:rsid w:val="008719A2"/>
    <w:rsid w:val="0087581C"/>
    <w:rsid w:val="008843F2"/>
    <w:rsid w:val="00885204"/>
    <w:rsid w:val="00885297"/>
    <w:rsid w:val="008B1D63"/>
    <w:rsid w:val="008F57F5"/>
    <w:rsid w:val="008F604B"/>
    <w:rsid w:val="009107C4"/>
    <w:rsid w:val="0091271C"/>
    <w:rsid w:val="009135DE"/>
    <w:rsid w:val="009205C8"/>
    <w:rsid w:val="00920F06"/>
    <w:rsid w:val="009231CC"/>
    <w:rsid w:val="009248A1"/>
    <w:rsid w:val="00946D44"/>
    <w:rsid w:val="00951AF8"/>
    <w:rsid w:val="00987B66"/>
    <w:rsid w:val="009923C3"/>
    <w:rsid w:val="009C64A2"/>
    <w:rsid w:val="009D03B1"/>
    <w:rsid w:val="009E6328"/>
    <w:rsid w:val="009E6E08"/>
    <w:rsid w:val="009F0073"/>
    <w:rsid w:val="009F0290"/>
    <w:rsid w:val="009F186A"/>
    <w:rsid w:val="009F1B3A"/>
    <w:rsid w:val="009F7910"/>
    <w:rsid w:val="00A009F7"/>
    <w:rsid w:val="00A00E14"/>
    <w:rsid w:val="00A06B51"/>
    <w:rsid w:val="00A1168D"/>
    <w:rsid w:val="00A22846"/>
    <w:rsid w:val="00A23478"/>
    <w:rsid w:val="00A25575"/>
    <w:rsid w:val="00A30E0C"/>
    <w:rsid w:val="00A44BF2"/>
    <w:rsid w:val="00A50931"/>
    <w:rsid w:val="00A51484"/>
    <w:rsid w:val="00A65583"/>
    <w:rsid w:val="00A67677"/>
    <w:rsid w:val="00A70F51"/>
    <w:rsid w:val="00A864A5"/>
    <w:rsid w:val="00AA326C"/>
    <w:rsid w:val="00AA6DDA"/>
    <w:rsid w:val="00AD3539"/>
    <w:rsid w:val="00AF32E1"/>
    <w:rsid w:val="00AF36B1"/>
    <w:rsid w:val="00B13A1C"/>
    <w:rsid w:val="00B2307F"/>
    <w:rsid w:val="00B353E2"/>
    <w:rsid w:val="00B41CC9"/>
    <w:rsid w:val="00B6659A"/>
    <w:rsid w:val="00B67A1D"/>
    <w:rsid w:val="00B81AA0"/>
    <w:rsid w:val="00B90422"/>
    <w:rsid w:val="00B965D7"/>
    <w:rsid w:val="00BA0570"/>
    <w:rsid w:val="00BA6262"/>
    <w:rsid w:val="00BA7DDD"/>
    <w:rsid w:val="00BB2D01"/>
    <w:rsid w:val="00BC6FE8"/>
    <w:rsid w:val="00BD1B58"/>
    <w:rsid w:val="00BD5703"/>
    <w:rsid w:val="00BD5878"/>
    <w:rsid w:val="00BF26F0"/>
    <w:rsid w:val="00BF5D40"/>
    <w:rsid w:val="00C01519"/>
    <w:rsid w:val="00C035D4"/>
    <w:rsid w:val="00C04D43"/>
    <w:rsid w:val="00C12D22"/>
    <w:rsid w:val="00C16374"/>
    <w:rsid w:val="00C17525"/>
    <w:rsid w:val="00C24D41"/>
    <w:rsid w:val="00C30101"/>
    <w:rsid w:val="00C43CC5"/>
    <w:rsid w:val="00C518B8"/>
    <w:rsid w:val="00C5668E"/>
    <w:rsid w:val="00C62415"/>
    <w:rsid w:val="00C64059"/>
    <w:rsid w:val="00C7409F"/>
    <w:rsid w:val="00C90F29"/>
    <w:rsid w:val="00C95CBA"/>
    <w:rsid w:val="00CC72AC"/>
    <w:rsid w:val="00CD32EF"/>
    <w:rsid w:val="00CD3DBD"/>
    <w:rsid w:val="00CE3651"/>
    <w:rsid w:val="00CE4D91"/>
    <w:rsid w:val="00CE5087"/>
    <w:rsid w:val="00CF34AD"/>
    <w:rsid w:val="00D16B66"/>
    <w:rsid w:val="00D213B5"/>
    <w:rsid w:val="00D21AD6"/>
    <w:rsid w:val="00D34CAF"/>
    <w:rsid w:val="00D51FF1"/>
    <w:rsid w:val="00D670FC"/>
    <w:rsid w:val="00D83249"/>
    <w:rsid w:val="00D90B37"/>
    <w:rsid w:val="00D91C08"/>
    <w:rsid w:val="00D949E3"/>
    <w:rsid w:val="00DA34BC"/>
    <w:rsid w:val="00DA3515"/>
    <w:rsid w:val="00DC3C8D"/>
    <w:rsid w:val="00DD455E"/>
    <w:rsid w:val="00DE323B"/>
    <w:rsid w:val="00DF3146"/>
    <w:rsid w:val="00DF606E"/>
    <w:rsid w:val="00DF667F"/>
    <w:rsid w:val="00E16E85"/>
    <w:rsid w:val="00E27C2A"/>
    <w:rsid w:val="00E33ECD"/>
    <w:rsid w:val="00E370AE"/>
    <w:rsid w:val="00E45268"/>
    <w:rsid w:val="00E45A04"/>
    <w:rsid w:val="00E657F5"/>
    <w:rsid w:val="00E6606F"/>
    <w:rsid w:val="00E87D98"/>
    <w:rsid w:val="00EA465E"/>
    <w:rsid w:val="00EA6378"/>
    <w:rsid w:val="00EA7EBD"/>
    <w:rsid w:val="00EB09B1"/>
    <w:rsid w:val="00EE3C62"/>
    <w:rsid w:val="00EE665F"/>
    <w:rsid w:val="00EE6ADA"/>
    <w:rsid w:val="00EF18FE"/>
    <w:rsid w:val="00EF7384"/>
    <w:rsid w:val="00F01720"/>
    <w:rsid w:val="00F048CE"/>
    <w:rsid w:val="00F07C1A"/>
    <w:rsid w:val="00F34F1B"/>
    <w:rsid w:val="00F41E68"/>
    <w:rsid w:val="00F56D27"/>
    <w:rsid w:val="00F62007"/>
    <w:rsid w:val="00F626CB"/>
    <w:rsid w:val="00F655BB"/>
    <w:rsid w:val="00F715E4"/>
    <w:rsid w:val="00F724A2"/>
    <w:rsid w:val="00F77A1D"/>
    <w:rsid w:val="00F77FE0"/>
    <w:rsid w:val="00F8042C"/>
    <w:rsid w:val="00F82991"/>
    <w:rsid w:val="00F83992"/>
    <w:rsid w:val="00F83F8E"/>
    <w:rsid w:val="00FA2050"/>
    <w:rsid w:val="00FB2369"/>
    <w:rsid w:val="00FB2F05"/>
    <w:rsid w:val="00FB32BE"/>
    <w:rsid w:val="00FD1485"/>
    <w:rsid w:val="00FF4AA8"/>
    <w:rsid w:val="00FF7A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54B5F"/>
  <w15:docId w15:val="{8B021028-BBB9-419A-A873-DF0EBCC4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A80"/>
  </w:style>
  <w:style w:type="paragraph" w:styleId="Titre1">
    <w:name w:val="heading 1"/>
    <w:basedOn w:val="Normal"/>
    <w:next w:val="Normal"/>
    <w:link w:val="Titre1Car"/>
    <w:uiPriority w:val="9"/>
    <w:qFormat/>
    <w:rsid w:val="00C01519"/>
    <w:pPr>
      <w:keepNext/>
      <w:keepLines/>
      <w:numPr>
        <w:numId w:val="25"/>
      </w:numPr>
      <w:spacing w:before="480"/>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C01519"/>
    <w:pPr>
      <w:keepNext/>
      <w:keepLines/>
      <w:numPr>
        <w:numId w:val="26"/>
      </w:numPr>
      <w:spacing w:before="200"/>
      <w:ind w:left="357" w:hanging="357"/>
      <w:outlineLvl w:val="1"/>
    </w:pPr>
    <w:rPr>
      <w:rFonts w:eastAsiaTheme="majorEastAsia" w:cstheme="majorBidi"/>
      <w:b/>
      <w:bCs/>
      <w:sz w:val="28"/>
      <w:szCs w:val="26"/>
    </w:rPr>
  </w:style>
  <w:style w:type="paragraph" w:styleId="Titre3">
    <w:name w:val="heading 3"/>
    <w:basedOn w:val="Normal"/>
    <w:next w:val="Normal"/>
    <w:link w:val="Titre3Car"/>
    <w:uiPriority w:val="9"/>
    <w:semiHidden/>
    <w:unhideWhenUsed/>
    <w:qFormat/>
    <w:rsid w:val="00661A8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287EE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661A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661A80"/>
    <w:pPr>
      <w:keepNext/>
      <w:spacing w:after="120" w:line="240" w:lineRule="auto"/>
      <w:jc w:val="center"/>
      <w:outlineLvl w:val="7"/>
    </w:pPr>
    <w:rPr>
      <w:rFonts w:ascii="Arial" w:eastAsia="Times New Roman" w:hAnsi="Arial" w:cs="Times New Roman"/>
      <w:b/>
      <w:color w:val="0000FF"/>
      <w:sz w:val="28"/>
      <w:szCs w:val="20"/>
      <w:lang w:val="fr-FR" w:eastAsia="fr-BE"/>
    </w:rPr>
  </w:style>
  <w:style w:type="paragraph" w:styleId="Titre9">
    <w:name w:val="heading 9"/>
    <w:basedOn w:val="Normal"/>
    <w:next w:val="Normal"/>
    <w:link w:val="Titre9Car"/>
    <w:qFormat/>
    <w:rsid w:val="00661A80"/>
    <w:pPr>
      <w:keepNext/>
      <w:spacing w:after="120" w:line="240" w:lineRule="auto"/>
      <w:jc w:val="center"/>
      <w:outlineLvl w:val="8"/>
    </w:pPr>
    <w:rPr>
      <w:rFonts w:ascii="Times New Roman" w:eastAsia="Times New Roman" w:hAnsi="Times New Roman" w:cs="Times New Roman"/>
      <w:sz w:val="24"/>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519"/>
    <w:rPr>
      <w:rFonts w:eastAsiaTheme="majorEastAsia" w:cstheme="majorBidi"/>
      <w:b/>
      <w:bCs/>
      <w:sz w:val="32"/>
      <w:szCs w:val="28"/>
    </w:rPr>
  </w:style>
  <w:style w:type="character" w:customStyle="1" w:styleId="Titre2Car">
    <w:name w:val="Titre 2 Car"/>
    <w:basedOn w:val="Policepardfaut"/>
    <w:link w:val="Titre2"/>
    <w:uiPriority w:val="9"/>
    <w:rsid w:val="00C01519"/>
    <w:rPr>
      <w:rFonts w:eastAsiaTheme="majorEastAsia" w:cstheme="majorBidi"/>
      <w:b/>
      <w:bCs/>
      <w:sz w:val="28"/>
      <w:szCs w:val="26"/>
    </w:rPr>
  </w:style>
  <w:style w:type="paragraph" w:styleId="Paragraphedeliste">
    <w:name w:val="List Paragraph"/>
    <w:basedOn w:val="Normal"/>
    <w:uiPriority w:val="1"/>
    <w:qFormat/>
    <w:rsid w:val="00C62415"/>
    <w:pPr>
      <w:ind w:left="720"/>
      <w:contextualSpacing/>
    </w:pPr>
  </w:style>
  <w:style w:type="paragraph" w:customStyle="1" w:styleId="AV-TypedeDoc">
    <w:name w:val="AV-Type de Doc"/>
    <w:basedOn w:val="Normal"/>
    <w:link w:val="AV-TypedeDocCar"/>
    <w:qFormat/>
    <w:rsid w:val="00C62415"/>
    <w:pPr>
      <w:spacing w:before="480" w:after="120"/>
      <w:jc w:val="right"/>
    </w:pPr>
    <w:rPr>
      <w:smallCaps/>
      <w:sz w:val="56"/>
      <w:szCs w:val="56"/>
    </w:rPr>
  </w:style>
  <w:style w:type="character" w:customStyle="1" w:styleId="AV-TypedeDocCar">
    <w:name w:val="AV-Type de Doc Car"/>
    <w:basedOn w:val="Policepardfaut"/>
    <w:link w:val="AV-TypedeDoc"/>
    <w:rsid w:val="00C62415"/>
    <w:rPr>
      <w:rFonts w:ascii="Corbel" w:hAnsi="Corbel"/>
      <w:smallCaps/>
      <w:sz w:val="56"/>
      <w:szCs w:val="56"/>
    </w:rPr>
  </w:style>
  <w:style w:type="paragraph" w:customStyle="1" w:styleId="AV-Rfrences">
    <w:name w:val="AV-Références"/>
    <w:basedOn w:val="Normal"/>
    <w:qFormat/>
    <w:rsid w:val="00C62415"/>
    <w:pPr>
      <w:jc w:val="right"/>
    </w:pPr>
    <w:rPr>
      <w:rFonts w:eastAsia="Times New Roman"/>
      <w:i/>
      <w:sz w:val="18"/>
    </w:rPr>
  </w:style>
  <w:style w:type="paragraph" w:customStyle="1" w:styleId="AV-Date">
    <w:name w:val="AV-Date"/>
    <w:basedOn w:val="Normal"/>
    <w:next w:val="Normal"/>
    <w:qFormat/>
    <w:rsid w:val="00C62415"/>
    <w:pPr>
      <w:spacing w:before="120" w:after="240"/>
      <w:contextualSpacing/>
      <w:jc w:val="right"/>
    </w:pPr>
    <w:rPr>
      <w:rFonts w:eastAsia="Times New Roman"/>
    </w:rPr>
  </w:style>
  <w:style w:type="paragraph" w:customStyle="1" w:styleId="AV-Titreavis">
    <w:name w:val="AV-Titre avis"/>
    <w:basedOn w:val="Normal"/>
    <w:next w:val="Normal"/>
    <w:qFormat/>
    <w:rsid w:val="00C62415"/>
    <w:pPr>
      <w:spacing w:before="480" w:after="360"/>
      <w:ind w:left="1134"/>
      <w:jc w:val="both"/>
    </w:pPr>
    <w:rPr>
      <w:b/>
      <w:sz w:val="28"/>
      <w:szCs w:val="28"/>
    </w:rPr>
  </w:style>
  <w:style w:type="paragraph" w:customStyle="1" w:styleId="AV-Titre1-PDG">
    <w:name w:val="AV-Titre1-PDG"/>
    <w:basedOn w:val="Paragraphedeliste"/>
    <w:next w:val="Normal"/>
    <w:qFormat/>
    <w:rsid w:val="00C62415"/>
    <w:pPr>
      <w:pBdr>
        <w:top w:val="single" w:sz="4" w:space="1" w:color="auto"/>
        <w:left w:val="single" w:sz="4" w:space="4" w:color="auto"/>
        <w:bottom w:val="single" w:sz="4" w:space="1" w:color="auto"/>
        <w:right w:val="single" w:sz="4" w:space="4" w:color="auto"/>
      </w:pBdr>
      <w:spacing w:before="240"/>
      <w:ind w:left="1134"/>
      <w:contextualSpacing w:val="0"/>
      <w:jc w:val="both"/>
    </w:pPr>
    <w:rPr>
      <w:b/>
      <w:smallCaps/>
      <w:sz w:val="24"/>
      <w:lang w:val="fr-FR"/>
    </w:rPr>
  </w:style>
  <w:style w:type="paragraph" w:customStyle="1" w:styleId="AV-Col1DonnesIntro">
    <w:name w:val="AV-Col1 Données Intro"/>
    <w:basedOn w:val="Normal"/>
    <w:qFormat/>
    <w:rsid w:val="00C62415"/>
    <w:rPr>
      <w:i/>
      <w:u w:val="single"/>
      <w:lang w:val="fr-FR"/>
    </w:rPr>
  </w:style>
  <w:style w:type="paragraph" w:customStyle="1" w:styleId="AV-Col2Donnesintro">
    <w:name w:val="AV-Col2 Données intro"/>
    <w:basedOn w:val="Normal"/>
    <w:qFormat/>
    <w:rsid w:val="00C62415"/>
    <w:pPr>
      <w:jc w:val="both"/>
    </w:pPr>
    <w:rPr>
      <w:lang w:val="fr-FR"/>
    </w:rPr>
  </w:style>
  <w:style w:type="paragraph" w:customStyle="1" w:styleId="AV-TablDonnesintro">
    <w:name w:val="AV-Tabl Données intro"/>
    <w:basedOn w:val="Normal"/>
    <w:qFormat/>
    <w:rsid w:val="00C62415"/>
    <w:pPr>
      <w:jc w:val="both"/>
    </w:pPr>
    <w:rPr>
      <w:lang w:val="fr-FR"/>
    </w:rPr>
  </w:style>
  <w:style w:type="paragraph" w:customStyle="1" w:styleId="AV-Corpsdetexte">
    <w:name w:val="AV-Corps de texte"/>
    <w:basedOn w:val="Normal"/>
    <w:link w:val="AV-CorpsdetexteCar"/>
    <w:qFormat/>
    <w:rsid w:val="00C62415"/>
    <w:pPr>
      <w:jc w:val="both"/>
    </w:pPr>
    <w:rPr>
      <w:rFonts w:eastAsia="Times New Roman" w:cs="Times New Roman"/>
      <w:szCs w:val="20"/>
      <w:lang w:val="fr-FR" w:eastAsia="fr-FR"/>
    </w:rPr>
  </w:style>
  <w:style w:type="character" w:customStyle="1" w:styleId="AV-CorpsdetexteCar">
    <w:name w:val="AV-Corps de texte Car"/>
    <w:basedOn w:val="Policepardfaut"/>
    <w:link w:val="AV-Corpsdetexte"/>
    <w:rsid w:val="00C62415"/>
    <w:rPr>
      <w:rFonts w:ascii="Corbel" w:eastAsia="Times New Roman" w:hAnsi="Corbel" w:cs="Times New Roman"/>
      <w:szCs w:val="20"/>
      <w:lang w:val="fr-FR" w:eastAsia="fr-FR"/>
    </w:rPr>
  </w:style>
  <w:style w:type="paragraph" w:customStyle="1" w:styleId="AV-Titre1">
    <w:name w:val="AV-Titre1"/>
    <w:basedOn w:val="Titre1"/>
    <w:next w:val="AV-Corpsdetexte"/>
    <w:link w:val="AV-Titre1Car"/>
    <w:qFormat/>
    <w:rsid w:val="00C62415"/>
    <w:pPr>
      <w:keepLines w:val="0"/>
      <w:pBdr>
        <w:top w:val="single" w:sz="4" w:space="1" w:color="auto"/>
        <w:left w:val="single" w:sz="4" w:space="4" w:color="auto"/>
        <w:bottom w:val="single" w:sz="4" w:space="1" w:color="auto"/>
        <w:right w:val="single" w:sz="4" w:space="4" w:color="auto"/>
      </w:pBdr>
      <w:spacing w:before="0" w:after="320"/>
      <w:ind w:left="567" w:hanging="567"/>
      <w:jc w:val="both"/>
    </w:pPr>
    <w:rPr>
      <w:rFonts w:ascii="Corbel" w:eastAsia="Times New Roman" w:hAnsi="Corbel" w:cs="Times New Roman"/>
      <w:bCs w:val="0"/>
      <w:smallCaps/>
      <w:sz w:val="24"/>
      <w:szCs w:val="20"/>
      <w:lang w:val="fr-FR" w:eastAsia="fr-FR"/>
    </w:rPr>
  </w:style>
  <w:style w:type="character" w:customStyle="1" w:styleId="AV-Titre1Car">
    <w:name w:val="AV-Titre1 Car"/>
    <w:basedOn w:val="Titre1Car"/>
    <w:link w:val="AV-Titre1"/>
    <w:rsid w:val="00C62415"/>
    <w:rPr>
      <w:rFonts w:ascii="Corbel" w:eastAsia="Times New Roman" w:hAnsi="Corbel" w:cs="Times New Roman"/>
      <w:b/>
      <w:bCs/>
      <w:smallCaps/>
      <w:sz w:val="24"/>
      <w:szCs w:val="20"/>
      <w:lang w:val="fr-FR" w:eastAsia="fr-FR"/>
    </w:rPr>
  </w:style>
  <w:style w:type="paragraph" w:customStyle="1" w:styleId="AV-Titre2">
    <w:name w:val="AV-Titre2"/>
    <w:basedOn w:val="Titre2"/>
    <w:next w:val="AV-Corpsdetexte"/>
    <w:link w:val="AV-Titre2Car"/>
    <w:qFormat/>
    <w:rsid w:val="00C62415"/>
    <w:pPr>
      <w:keepLines w:val="0"/>
      <w:pBdr>
        <w:bottom w:val="single" w:sz="4" w:space="1" w:color="auto"/>
      </w:pBdr>
      <w:spacing w:before="0" w:after="240"/>
      <w:ind w:left="567" w:hanging="567"/>
      <w:jc w:val="both"/>
    </w:pPr>
    <w:rPr>
      <w:rFonts w:ascii="Corbel" w:eastAsia="Times New Roman" w:hAnsi="Corbel" w:cs="Times New Roman"/>
      <w:bCs w:val="0"/>
      <w:sz w:val="22"/>
      <w:szCs w:val="20"/>
      <w:lang w:val="fr-FR" w:eastAsia="fr-FR"/>
    </w:rPr>
  </w:style>
  <w:style w:type="character" w:customStyle="1" w:styleId="AV-Titre2Car">
    <w:name w:val="AV-Titre2 Car"/>
    <w:basedOn w:val="Titre2Car"/>
    <w:link w:val="AV-Titre2"/>
    <w:rsid w:val="00C62415"/>
    <w:rPr>
      <w:rFonts w:ascii="Corbel" w:eastAsia="Times New Roman" w:hAnsi="Corbel" w:cs="Times New Roman"/>
      <w:b/>
      <w:bCs/>
      <w:sz w:val="28"/>
      <w:szCs w:val="20"/>
      <w:lang w:val="fr-FR" w:eastAsia="fr-FR"/>
    </w:rPr>
  </w:style>
  <w:style w:type="paragraph" w:customStyle="1" w:styleId="AV-Sstitre1">
    <w:name w:val="AV-Ss titre1"/>
    <w:basedOn w:val="Normal"/>
    <w:next w:val="AV-Corpsdetexte"/>
    <w:link w:val="AV-Sstitre1Car"/>
    <w:qFormat/>
    <w:rsid w:val="00C62415"/>
    <w:pPr>
      <w:spacing w:after="120"/>
      <w:jc w:val="both"/>
    </w:pPr>
    <w:rPr>
      <w:i/>
      <w:u w:val="single"/>
      <w:lang w:val="fr-FR" w:eastAsia="fr-FR"/>
    </w:rPr>
  </w:style>
  <w:style w:type="character" w:customStyle="1" w:styleId="AV-Sstitre1Car">
    <w:name w:val="AV-Ss titre1 Car"/>
    <w:basedOn w:val="Policepardfaut"/>
    <w:link w:val="AV-Sstitre1"/>
    <w:rsid w:val="00C62415"/>
    <w:rPr>
      <w:rFonts w:ascii="Corbel" w:hAnsi="Corbel"/>
      <w:i/>
      <w:u w:val="single"/>
      <w:lang w:val="fr-FR" w:eastAsia="fr-FR"/>
    </w:rPr>
  </w:style>
  <w:style w:type="paragraph" w:customStyle="1" w:styleId="AV-CorpsdetexteTirets1">
    <w:name w:val="AV-Corps de texte Tirets1"/>
    <w:basedOn w:val="AV-Corpsdetexte"/>
    <w:qFormat/>
    <w:rsid w:val="00C62415"/>
    <w:pPr>
      <w:numPr>
        <w:numId w:val="3"/>
      </w:numPr>
      <w:spacing w:before="120"/>
    </w:pPr>
  </w:style>
  <w:style w:type="paragraph" w:customStyle="1" w:styleId="AV-CorpsdetexteTirets2">
    <w:name w:val="AV-Corps de texte Tirets2"/>
    <w:basedOn w:val="AV-CorpsdetexteTirets1"/>
    <w:qFormat/>
    <w:rsid w:val="00C62415"/>
    <w:pPr>
      <w:numPr>
        <w:ilvl w:val="1"/>
      </w:numPr>
      <w:spacing w:before="60"/>
      <w:contextualSpacing/>
    </w:pPr>
  </w:style>
  <w:style w:type="paragraph" w:customStyle="1" w:styleId="AV-CorpsdetexteTirets3">
    <w:name w:val="AV-Corps de texte Tirets3"/>
    <w:basedOn w:val="AV-CorpsdetexteTirets2"/>
    <w:qFormat/>
    <w:rsid w:val="00C62415"/>
    <w:pPr>
      <w:numPr>
        <w:ilvl w:val="2"/>
      </w:numPr>
      <w:spacing w:before="0"/>
    </w:pPr>
  </w:style>
  <w:style w:type="character" w:customStyle="1" w:styleId="Titre3Car">
    <w:name w:val="Titre 3 Car"/>
    <w:basedOn w:val="Policepardfaut"/>
    <w:link w:val="Titre3"/>
    <w:rsid w:val="00661A80"/>
    <w:rPr>
      <w:rFonts w:asciiTheme="majorHAnsi" w:eastAsiaTheme="majorEastAsia" w:hAnsiTheme="majorHAnsi" w:cstheme="majorBidi"/>
      <w:b/>
      <w:bCs/>
      <w:color w:val="4F81BD" w:themeColor="accent1"/>
    </w:rPr>
  </w:style>
  <w:style w:type="character" w:customStyle="1" w:styleId="Titre7Car">
    <w:name w:val="Titre 7 Car"/>
    <w:basedOn w:val="Policepardfaut"/>
    <w:link w:val="Titre7"/>
    <w:uiPriority w:val="9"/>
    <w:semiHidden/>
    <w:rsid w:val="00661A8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661A80"/>
    <w:rPr>
      <w:rFonts w:ascii="Arial" w:eastAsia="Times New Roman" w:hAnsi="Arial" w:cs="Times New Roman"/>
      <w:b/>
      <w:color w:val="0000FF"/>
      <w:sz w:val="28"/>
      <w:szCs w:val="20"/>
      <w:lang w:val="fr-FR" w:eastAsia="fr-BE"/>
    </w:rPr>
  </w:style>
  <w:style w:type="character" w:customStyle="1" w:styleId="Titre9Car">
    <w:name w:val="Titre 9 Car"/>
    <w:basedOn w:val="Policepardfaut"/>
    <w:link w:val="Titre9"/>
    <w:rsid w:val="00661A80"/>
    <w:rPr>
      <w:rFonts w:ascii="Times New Roman" w:eastAsia="Times New Roman" w:hAnsi="Times New Roman" w:cs="Times New Roman"/>
      <w:sz w:val="24"/>
      <w:szCs w:val="20"/>
      <w:lang w:val="fr-FR" w:eastAsia="fr-BE"/>
    </w:rPr>
  </w:style>
  <w:style w:type="paragraph" w:styleId="Textedebulles">
    <w:name w:val="Balloon Text"/>
    <w:basedOn w:val="Normal"/>
    <w:link w:val="TextedebullesCar"/>
    <w:uiPriority w:val="99"/>
    <w:semiHidden/>
    <w:unhideWhenUsed/>
    <w:rsid w:val="00661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A80"/>
    <w:rPr>
      <w:rFonts w:ascii="Tahoma" w:hAnsi="Tahoma" w:cs="Tahoma"/>
      <w:sz w:val="16"/>
      <w:szCs w:val="16"/>
    </w:rPr>
  </w:style>
  <w:style w:type="paragraph" w:customStyle="1" w:styleId="Default">
    <w:name w:val="Default"/>
    <w:rsid w:val="00661A8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661A80"/>
    <w:pPr>
      <w:tabs>
        <w:tab w:val="center" w:pos="4153"/>
        <w:tab w:val="right" w:pos="8306"/>
      </w:tabs>
      <w:spacing w:after="0" w:line="240" w:lineRule="auto"/>
    </w:pPr>
  </w:style>
  <w:style w:type="character" w:customStyle="1" w:styleId="En-tteCar">
    <w:name w:val="En-tête Car"/>
    <w:basedOn w:val="Policepardfaut"/>
    <w:link w:val="En-tte"/>
    <w:uiPriority w:val="99"/>
    <w:rsid w:val="00661A80"/>
  </w:style>
  <w:style w:type="paragraph" w:styleId="Pieddepage">
    <w:name w:val="footer"/>
    <w:basedOn w:val="Normal"/>
    <w:link w:val="PieddepageCar"/>
    <w:uiPriority w:val="99"/>
    <w:unhideWhenUsed/>
    <w:rsid w:val="00661A8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61A80"/>
  </w:style>
  <w:style w:type="paragraph" w:styleId="Notedebasdepage">
    <w:name w:val="footnote text"/>
    <w:basedOn w:val="Normal"/>
    <w:link w:val="NotedebasdepageCar"/>
    <w:semiHidden/>
    <w:qFormat/>
    <w:rsid w:val="00661A80"/>
    <w:pPr>
      <w:spacing w:after="0" w:line="240" w:lineRule="auto"/>
    </w:pPr>
    <w:rPr>
      <w:rFonts w:ascii="Times New Roman" w:eastAsia="Times New Roman" w:hAnsi="Times New Roman" w:cs="Times New Roman"/>
      <w:sz w:val="20"/>
      <w:szCs w:val="20"/>
      <w:lang w:val="fr-FR" w:eastAsia="fr-BE"/>
    </w:rPr>
  </w:style>
  <w:style w:type="character" w:customStyle="1" w:styleId="NotedebasdepageCar">
    <w:name w:val="Note de bas de page Car"/>
    <w:basedOn w:val="Policepardfaut"/>
    <w:link w:val="Notedebasdepage"/>
    <w:semiHidden/>
    <w:rsid w:val="00661A80"/>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661A80"/>
    <w:rPr>
      <w:vertAlign w:val="superscript"/>
    </w:rPr>
  </w:style>
  <w:style w:type="character" w:styleId="Lienhypertexte">
    <w:name w:val="Hyperlink"/>
    <w:basedOn w:val="Policepardfaut"/>
    <w:uiPriority w:val="99"/>
    <w:rsid w:val="00661A80"/>
    <w:rPr>
      <w:color w:val="0000FF"/>
      <w:u w:val="single"/>
    </w:rPr>
  </w:style>
  <w:style w:type="paragraph" w:styleId="Corpsdetexte">
    <w:name w:val="Body Text"/>
    <w:basedOn w:val="Normal"/>
    <w:link w:val="CorpsdetexteCar"/>
    <w:semiHidden/>
    <w:rsid w:val="00661A80"/>
    <w:pPr>
      <w:spacing w:after="120" w:line="240" w:lineRule="auto"/>
      <w:jc w:val="both"/>
    </w:pPr>
    <w:rPr>
      <w:rFonts w:ascii="Times New Roman" w:eastAsia="Times New Roman" w:hAnsi="Times New Roman" w:cs="Times New Roman"/>
      <w:sz w:val="24"/>
      <w:szCs w:val="20"/>
      <w:lang w:val="fr-FR" w:eastAsia="fr-BE"/>
    </w:rPr>
  </w:style>
  <w:style w:type="character" w:customStyle="1" w:styleId="CorpsdetexteCar">
    <w:name w:val="Corps de texte Car"/>
    <w:basedOn w:val="Policepardfaut"/>
    <w:link w:val="Corpsdetexte"/>
    <w:semiHidden/>
    <w:rsid w:val="00661A80"/>
    <w:rPr>
      <w:rFonts w:ascii="Times New Roman" w:eastAsia="Times New Roman" w:hAnsi="Times New Roman" w:cs="Times New Roman"/>
      <w:sz w:val="24"/>
      <w:szCs w:val="20"/>
      <w:lang w:val="fr-FR" w:eastAsia="fr-BE"/>
    </w:rPr>
  </w:style>
  <w:style w:type="character" w:styleId="Marquedecommentaire">
    <w:name w:val="annotation reference"/>
    <w:basedOn w:val="Policepardfaut"/>
    <w:semiHidden/>
    <w:rsid w:val="00661A80"/>
    <w:rPr>
      <w:sz w:val="16"/>
    </w:rPr>
  </w:style>
  <w:style w:type="paragraph" w:styleId="Commentaire">
    <w:name w:val="annotation text"/>
    <w:basedOn w:val="Normal"/>
    <w:link w:val="CommentaireCar"/>
    <w:semiHidden/>
    <w:rsid w:val="00661A80"/>
    <w:pPr>
      <w:spacing w:after="0" w:line="240" w:lineRule="auto"/>
    </w:pPr>
    <w:rPr>
      <w:rFonts w:ascii="Times New Roman" w:eastAsia="Times New Roman" w:hAnsi="Times New Roman" w:cs="Times New Roman"/>
      <w:sz w:val="20"/>
      <w:szCs w:val="20"/>
      <w:lang w:val="fr-FR" w:eastAsia="fr-BE"/>
    </w:rPr>
  </w:style>
  <w:style w:type="character" w:customStyle="1" w:styleId="CommentaireCar">
    <w:name w:val="Commentaire Car"/>
    <w:basedOn w:val="Policepardfaut"/>
    <w:link w:val="Commentaire"/>
    <w:semiHidden/>
    <w:rsid w:val="00661A80"/>
    <w:rPr>
      <w:rFonts w:ascii="Times New Roman" w:eastAsia="Times New Roman" w:hAnsi="Times New Roman" w:cs="Times New Roman"/>
      <w:sz w:val="20"/>
      <w:szCs w:val="20"/>
      <w:lang w:val="fr-FR" w:eastAsia="fr-BE"/>
    </w:rPr>
  </w:style>
  <w:style w:type="table" w:styleId="Grilledutableau">
    <w:name w:val="Table Grid"/>
    <w:basedOn w:val="TableauNormal"/>
    <w:uiPriority w:val="59"/>
    <w:rsid w:val="0066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Cwedd">
    <w:name w:val="corps de texte Cwedd"/>
    <w:basedOn w:val="Normal"/>
    <w:link w:val="corpsdetexteCweddCar"/>
    <w:uiPriority w:val="99"/>
    <w:rsid w:val="00661A80"/>
    <w:pPr>
      <w:spacing w:after="0" w:line="240" w:lineRule="auto"/>
      <w:jc w:val="both"/>
    </w:pPr>
    <w:rPr>
      <w:rFonts w:ascii="Arial" w:eastAsia="Times New Roman" w:hAnsi="Arial" w:cs="Times New Roman"/>
      <w:szCs w:val="20"/>
      <w:lang w:val="fr-FR" w:eastAsia="fr-FR"/>
    </w:rPr>
  </w:style>
  <w:style w:type="character" w:customStyle="1" w:styleId="corpsdetexteCweddCar">
    <w:name w:val="corps de texte Cwedd Car"/>
    <w:basedOn w:val="Policepardfaut"/>
    <w:link w:val="corpsdetexteCwedd"/>
    <w:uiPriority w:val="99"/>
    <w:locked/>
    <w:rsid w:val="00661A80"/>
    <w:rPr>
      <w:rFonts w:ascii="Arial" w:eastAsia="Times New Roman" w:hAnsi="Arial" w:cs="Times New Roman"/>
      <w:szCs w:val="20"/>
      <w:lang w:val="fr-FR" w:eastAsia="fr-FR"/>
    </w:rPr>
  </w:style>
  <w:style w:type="paragraph" w:styleId="Corpsdetexte3">
    <w:name w:val="Body Text 3"/>
    <w:basedOn w:val="Normal"/>
    <w:link w:val="Corpsdetexte3Car"/>
    <w:uiPriority w:val="99"/>
    <w:unhideWhenUsed/>
    <w:rsid w:val="00661A80"/>
    <w:pPr>
      <w:spacing w:after="120"/>
    </w:pPr>
    <w:rPr>
      <w:sz w:val="16"/>
      <w:szCs w:val="16"/>
    </w:rPr>
  </w:style>
  <w:style w:type="character" w:customStyle="1" w:styleId="Corpsdetexte3Car">
    <w:name w:val="Corps de texte 3 Car"/>
    <w:basedOn w:val="Policepardfaut"/>
    <w:link w:val="Corpsdetexte3"/>
    <w:uiPriority w:val="99"/>
    <w:rsid w:val="00661A80"/>
    <w:rPr>
      <w:sz w:val="16"/>
      <w:szCs w:val="16"/>
    </w:rPr>
  </w:style>
  <w:style w:type="character" w:styleId="lev">
    <w:name w:val="Strong"/>
    <w:basedOn w:val="Policepardfaut"/>
    <w:uiPriority w:val="22"/>
    <w:qFormat/>
    <w:rsid w:val="00661A80"/>
    <w:rPr>
      <w:b/>
      <w:bCs/>
    </w:rPr>
  </w:style>
  <w:style w:type="paragraph" w:customStyle="1" w:styleId="justifie">
    <w:name w:val="justifie"/>
    <w:basedOn w:val="Normal"/>
    <w:rsid w:val="00661A80"/>
    <w:pPr>
      <w:spacing w:before="100" w:beforeAutospacing="1" w:after="100" w:afterAutospacing="1" w:line="240" w:lineRule="auto"/>
      <w:jc w:val="both"/>
    </w:pPr>
    <w:rPr>
      <w:rFonts w:ascii="Arial" w:eastAsia="Times New Roman" w:hAnsi="Arial" w:cs="Arial"/>
      <w:sz w:val="24"/>
      <w:szCs w:val="24"/>
      <w:lang w:eastAsia="fr-BE"/>
    </w:rPr>
  </w:style>
  <w:style w:type="character" w:styleId="Lienhypertextesuivivisit">
    <w:name w:val="FollowedHyperlink"/>
    <w:basedOn w:val="Policepardfaut"/>
    <w:uiPriority w:val="99"/>
    <w:semiHidden/>
    <w:unhideWhenUsed/>
    <w:rsid w:val="00661A80"/>
    <w:rPr>
      <w:color w:val="800080" w:themeColor="followedHyperlink"/>
      <w:u w:val="single"/>
    </w:rPr>
  </w:style>
  <w:style w:type="paragraph" w:styleId="NormalWeb">
    <w:name w:val="Normal (Web)"/>
    <w:basedOn w:val="Normal"/>
    <w:uiPriority w:val="99"/>
    <w:unhideWhenUsed/>
    <w:rsid w:val="00661A80"/>
    <w:pPr>
      <w:spacing w:before="100" w:beforeAutospacing="1" w:after="100" w:afterAutospacing="1" w:line="240" w:lineRule="auto"/>
    </w:pPr>
    <w:rPr>
      <w:rFonts w:ascii="Verdana" w:eastAsia="Times New Roman" w:hAnsi="Verdana" w:cs="Times New Roman"/>
      <w:sz w:val="18"/>
      <w:szCs w:val="18"/>
      <w:lang w:eastAsia="fr-BE"/>
    </w:rPr>
  </w:style>
  <w:style w:type="paragraph" w:styleId="En-ttedetabledesmatires">
    <w:name w:val="TOC Heading"/>
    <w:basedOn w:val="Titre1"/>
    <w:next w:val="Normal"/>
    <w:uiPriority w:val="39"/>
    <w:unhideWhenUsed/>
    <w:qFormat/>
    <w:rsid w:val="00661A80"/>
    <w:pPr>
      <w:outlineLvl w:val="9"/>
    </w:pPr>
    <w:rPr>
      <w:lang w:val="fr-FR"/>
    </w:rPr>
  </w:style>
  <w:style w:type="paragraph" w:styleId="TM1">
    <w:name w:val="toc 1"/>
    <w:basedOn w:val="Normal"/>
    <w:next w:val="Normal"/>
    <w:autoRedefine/>
    <w:uiPriority w:val="39"/>
    <w:unhideWhenUsed/>
    <w:rsid w:val="00661A80"/>
    <w:pPr>
      <w:tabs>
        <w:tab w:val="left" w:pos="440"/>
        <w:tab w:val="right" w:leader="dot" w:pos="9062"/>
      </w:tabs>
      <w:spacing w:before="120" w:after="0" w:line="240" w:lineRule="auto"/>
    </w:pPr>
  </w:style>
  <w:style w:type="paragraph" w:styleId="TM2">
    <w:name w:val="toc 2"/>
    <w:basedOn w:val="Normal"/>
    <w:next w:val="Normal"/>
    <w:autoRedefine/>
    <w:uiPriority w:val="39"/>
    <w:unhideWhenUsed/>
    <w:rsid w:val="00661A80"/>
    <w:pPr>
      <w:tabs>
        <w:tab w:val="left" w:pos="880"/>
        <w:tab w:val="right" w:leader="dot" w:pos="9062"/>
      </w:tabs>
      <w:spacing w:after="0" w:line="240" w:lineRule="auto"/>
      <w:ind w:left="221"/>
    </w:pPr>
  </w:style>
  <w:style w:type="paragraph" w:customStyle="1" w:styleId="Normale">
    <w:name w:val="Normal(e)"/>
    <w:basedOn w:val="Normal"/>
    <w:rsid w:val="00661A80"/>
    <w:pPr>
      <w:widowControl w:val="0"/>
      <w:autoSpaceDE w:val="0"/>
      <w:autoSpaceDN w:val="0"/>
      <w:adjustRightInd w:val="0"/>
      <w:spacing w:after="0" w:line="240" w:lineRule="auto"/>
      <w:textAlignment w:val="center"/>
    </w:pPr>
    <w:rPr>
      <w:rFonts w:ascii="Helvetica" w:eastAsia="Times New Roman" w:hAnsi="Helvetica" w:cs="Times New Roman"/>
      <w:color w:val="000000"/>
      <w:sz w:val="24"/>
      <w:szCs w:val="20"/>
      <w:lang w:val="fr-FR" w:eastAsia="fr-BE"/>
    </w:rPr>
  </w:style>
  <w:style w:type="character" w:customStyle="1" w:styleId="Normale1">
    <w:name w:val="Normal(e)1"/>
    <w:rsid w:val="00661A80"/>
    <w:rPr>
      <w:rFonts w:ascii="Helvetica" w:hAnsi="Helvetica" w:cs="Helvetica"/>
      <w:color w:val="000000"/>
      <w:spacing w:val="0"/>
      <w:w w:val="100"/>
      <w:position w:val="0"/>
      <w:sz w:val="24"/>
      <w:szCs w:val="24"/>
      <w:u w:val="none"/>
      <w:vertAlign w:val="baseline"/>
    </w:rPr>
  </w:style>
  <w:style w:type="paragraph" w:styleId="Objetducommentaire">
    <w:name w:val="annotation subject"/>
    <w:basedOn w:val="Commentaire"/>
    <w:next w:val="Commentaire"/>
    <w:link w:val="ObjetducommentaireCar"/>
    <w:uiPriority w:val="99"/>
    <w:semiHidden/>
    <w:unhideWhenUsed/>
    <w:rsid w:val="00661A80"/>
    <w:pPr>
      <w:spacing w:after="20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661A80"/>
    <w:rPr>
      <w:rFonts w:ascii="Times New Roman" w:eastAsia="Times New Roman" w:hAnsi="Times New Roman" w:cs="Times New Roman"/>
      <w:b/>
      <w:bCs/>
      <w:sz w:val="20"/>
      <w:szCs w:val="20"/>
      <w:lang w:val="fr-FR" w:eastAsia="fr-BE"/>
    </w:rPr>
  </w:style>
  <w:style w:type="table" w:customStyle="1" w:styleId="Ombrageclair1">
    <w:name w:val="Ombrage clair1"/>
    <w:basedOn w:val="TableauNormal"/>
    <w:uiPriority w:val="60"/>
    <w:rsid w:val="00661A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TabgraphCar">
    <w:name w:val="Titre_Tabgraph Car"/>
    <w:basedOn w:val="Policepardfaut"/>
    <w:link w:val="TitreTabgraph"/>
    <w:locked/>
    <w:rsid w:val="00084CA7"/>
    <w:rPr>
      <w:rFonts w:ascii="Times New Roman" w:eastAsia="Times New Roman" w:hAnsi="Times New Roman" w:cs="Times New Roman"/>
      <w:b/>
      <w:i/>
      <w:lang w:val="fr-FR" w:eastAsia="fr-FR"/>
    </w:rPr>
  </w:style>
  <w:style w:type="paragraph" w:customStyle="1" w:styleId="TitreTabgraph">
    <w:name w:val="Titre_Tabgraph"/>
    <w:basedOn w:val="Normal"/>
    <w:link w:val="TitreTabgraphCar"/>
    <w:qFormat/>
    <w:rsid w:val="00084CA7"/>
    <w:pPr>
      <w:keepNext/>
      <w:keepLines/>
      <w:spacing w:before="120" w:after="60" w:line="280" w:lineRule="atLeast"/>
      <w:ind w:left="2268" w:hanging="1701"/>
      <w:jc w:val="both"/>
    </w:pPr>
    <w:rPr>
      <w:rFonts w:ascii="Times New Roman" w:eastAsia="Times New Roman" w:hAnsi="Times New Roman" w:cs="Times New Roman"/>
      <w:b/>
      <w:i/>
      <w:lang w:val="fr-FR" w:eastAsia="fr-FR"/>
    </w:rPr>
  </w:style>
  <w:style w:type="paragraph" w:customStyle="1" w:styleId="std">
    <w:name w:val="§ std"/>
    <w:basedOn w:val="Normal"/>
    <w:rsid w:val="00084CA7"/>
    <w:pPr>
      <w:numPr>
        <w:ilvl w:val="12"/>
      </w:numPr>
      <w:spacing w:before="60" w:after="120" w:line="240" w:lineRule="auto"/>
      <w:jc w:val="both"/>
    </w:pPr>
    <w:rPr>
      <w:rFonts w:ascii="Times New Roman" w:eastAsia="Times New Roman" w:hAnsi="Times New Roman" w:cs="Times New Roman"/>
      <w:lang w:val="fr-FR" w:eastAsia="fr-FR"/>
    </w:rPr>
  </w:style>
  <w:style w:type="table" w:customStyle="1" w:styleId="Listeclaire1">
    <w:name w:val="Liste claire1"/>
    <w:basedOn w:val="TableauNormal"/>
    <w:uiPriority w:val="61"/>
    <w:rsid w:val="00084C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auNormal"/>
    <w:uiPriority w:val="61"/>
    <w:rsid w:val="00B23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dicmethodo">
    <w:name w:val="Indic methodo"/>
    <w:basedOn w:val="Normal"/>
    <w:link w:val="IndicmethodoCar"/>
    <w:qFormat/>
    <w:rsid w:val="00CE5087"/>
    <w:pPr>
      <w:spacing w:after="0" w:line="280" w:lineRule="exact"/>
      <w:jc w:val="both"/>
    </w:pPr>
    <w:rPr>
      <w:rFonts w:ascii="Comic Sans MS" w:eastAsia="Times New Roman" w:hAnsi="Comic Sans MS" w:cs="Times New Roman"/>
      <w:b/>
      <w:i/>
      <w:color w:val="365F91"/>
      <w:sz w:val="20"/>
      <w:szCs w:val="20"/>
      <w:lang w:val="fr-FR" w:eastAsia="fr-FR"/>
    </w:rPr>
  </w:style>
  <w:style w:type="character" w:customStyle="1" w:styleId="IndicmethodoCar">
    <w:name w:val="Indic methodo Car"/>
    <w:basedOn w:val="Policepardfaut"/>
    <w:link w:val="Indicmethodo"/>
    <w:rsid w:val="00CE5087"/>
    <w:rPr>
      <w:rFonts w:ascii="Comic Sans MS" w:eastAsia="Times New Roman" w:hAnsi="Comic Sans MS" w:cs="Times New Roman"/>
      <w:b/>
      <w:i/>
      <w:color w:val="365F91"/>
      <w:sz w:val="20"/>
      <w:szCs w:val="20"/>
      <w:lang w:val="fr-FR" w:eastAsia="fr-FR"/>
    </w:rPr>
  </w:style>
  <w:style w:type="paragraph" w:customStyle="1" w:styleId="Indicmethodo0">
    <w:name w:val="Indic_methodo"/>
    <w:basedOn w:val="Notedebasdepage"/>
    <w:link w:val="IndicmethodoCar0"/>
    <w:qFormat/>
    <w:rsid w:val="002F3A81"/>
    <w:pPr>
      <w:spacing w:line="280" w:lineRule="atLeast"/>
      <w:jc w:val="both"/>
    </w:pPr>
    <w:rPr>
      <w:rFonts w:ascii="Comic Sans MS" w:hAnsi="Comic Sans MS"/>
      <w:b/>
      <w:i/>
      <w:color w:val="365F91"/>
      <w:lang w:eastAsia="fr-FR"/>
    </w:rPr>
  </w:style>
  <w:style w:type="character" w:customStyle="1" w:styleId="IndicmethodoCar0">
    <w:name w:val="Indic_methodo Car"/>
    <w:basedOn w:val="NotedebasdepageCar"/>
    <w:link w:val="Indicmethodo0"/>
    <w:rsid w:val="002F3A81"/>
    <w:rPr>
      <w:rFonts w:ascii="Comic Sans MS" w:eastAsia="Times New Roman" w:hAnsi="Comic Sans MS" w:cs="Times New Roman"/>
      <w:b/>
      <w:i/>
      <w:color w:val="365F91"/>
      <w:sz w:val="20"/>
      <w:szCs w:val="20"/>
      <w:lang w:val="fr-FR" w:eastAsia="fr-FR"/>
    </w:rPr>
  </w:style>
  <w:style w:type="table" w:customStyle="1" w:styleId="Listeclaire21">
    <w:name w:val="Liste claire21"/>
    <w:basedOn w:val="TableauNormal"/>
    <w:uiPriority w:val="61"/>
    <w:rsid w:val="00287E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re5Car">
    <w:name w:val="Titre 5 Car"/>
    <w:basedOn w:val="Policepardfaut"/>
    <w:link w:val="Titre5"/>
    <w:uiPriority w:val="9"/>
    <w:rsid w:val="00287EEF"/>
    <w:rPr>
      <w:rFonts w:asciiTheme="majorHAnsi" w:eastAsiaTheme="majorEastAsia" w:hAnsiTheme="majorHAnsi" w:cstheme="majorBidi"/>
      <w:color w:val="243F60" w:themeColor="accent1" w:themeShade="7F"/>
    </w:rPr>
  </w:style>
  <w:style w:type="paragraph" w:customStyle="1" w:styleId="Notebaspage">
    <w:name w:val="Note_bas_page"/>
    <w:basedOn w:val="Notedebasdepage"/>
    <w:link w:val="NotebaspageCar"/>
    <w:qFormat/>
    <w:rsid w:val="00287EEF"/>
    <w:pPr>
      <w:jc w:val="both"/>
    </w:pPr>
    <w:rPr>
      <w:sz w:val="18"/>
      <w:szCs w:val="18"/>
      <w:lang w:eastAsia="fr-FR"/>
    </w:rPr>
  </w:style>
  <w:style w:type="character" w:customStyle="1" w:styleId="NotebaspageCar">
    <w:name w:val="Note_bas_page Car"/>
    <w:basedOn w:val="NotedebasdepageCar"/>
    <w:link w:val="Notebaspage"/>
    <w:rsid w:val="00287EEF"/>
    <w:rPr>
      <w:rFonts w:ascii="Times New Roman" w:eastAsia="Times New Roman" w:hAnsi="Times New Roman" w:cs="Times New Roman"/>
      <w:sz w:val="18"/>
      <w:szCs w:val="18"/>
      <w:lang w:val="fr-FR" w:eastAsia="fr-FR"/>
    </w:rPr>
  </w:style>
  <w:style w:type="paragraph" w:customStyle="1" w:styleId="TitreTableau">
    <w:name w:val="Titre_Tableau"/>
    <w:basedOn w:val="Normal"/>
    <w:link w:val="TitreTableauCar"/>
    <w:qFormat/>
    <w:rsid w:val="00D34CAF"/>
    <w:pPr>
      <w:framePr w:wrap="around" w:vAnchor="text" w:hAnchor="text" w:y="1"/>
      <w:numPr>
        <w:numId w:val="41"/>
      </w:numPr>
      <w:spacing w:after="120" w:line="280" w:lineRule="atLeast"/>
      <w:jc w:val="both"/>
    </w:pPr>
    <w:rPr>
      <w:rFonts w:ascii="Times New Roman" w:eastAsia="Times New Roman" w:hAnsi="Times New Roman" w:cs="Times New Roman"/>
      <w:b/>
      <w:i/>
      <w:sz w:val="20"/>
      <w:szCs w:val="20"/>
      <w:lang w:val="fr-FR" w:eastAsia="fr-FR"/>
    </w:rPr>
  </w:style>
  <w:style w:type="character" w:customStyle="1" w:styleId="TitreTableauCar">
    <w:name w:val="Titre_Tableau Car"/>
    <w:basedOn w:val="Policepardfaut"/>
    <w:link w:val="TitreTableau"/>
    <w:rsid w:val="00D34CAF"/>
    <w:rPr>
      <w:rFonts w:ascii="Times New Roman" w:eastAsia="Times New Roman" w:hAnsi="Times New Roman" w:cs="Times New Roman"/>
      <w:b/>
      <w:i/>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455">
      <w:bodyDiv w:val="1"/>
      <w:marLeft w:val="0"/>
      <w:marRight w:val="0"/>
      <w:marTop w:val="0"/>
      <w:marBottom w:val="0"/>
      <w:divBdr>
        <w:top w:val="none" w:sz="0" w:space="0" w:color="auto"/>
        <w:left w:val="none" w:sz="0" w:space="0" w:color="auto"/>
        <w:bottom w:val="none" w:sz="0" w:space="0" w:color="auto"/>
        <w:right w:val="none" w:sz="0" w:space="0" w:color="auto"/>
      </w:divBdr>
    </w:div>
    <w:div w:id="249779934">
      <w:bodyDiv w:val="1"/>
      <w:marLeft w:val="0"/>
      <w:marRight w:val="0"/>
      <w:marTop w:val="0"/>
      <w:marBottom w:val="0"/>
      <w:divBdr>
        <w:top w:val="none" w:sz="0" w:space="0" w:color="auto"/>
        <w:left w:val="none" w:sz="0" w:space="0" w:color="auto"/>
        <w:bottom w:val="none" w:sz="0" w:space="0" w:color="auto"/>
        <w:right w:val="none" w:sz="0" w:space="0" w:color="auto"/>
      </w:divBdr>
    </w:div>
    <w:div w:id="414328946">
      <w:bodyDiv w:val="1"/>
      <w:marLeft w:val="0"/>
      <w:marRight w:val="0"/>
      <w:marTop w:val="0"/>
      <w:marBottom w:val="0"/>
      <w:divBdr>
        <w:top w:val="none" w:sz="0" w:space="0" w:color="auto"/>
        <w:left w:val="none" w:sz="0" w:space="0" w:color="auto"/>
        <w:bottom w:val="none" w:sz="0" w:space="0" w:color="auto"/>
        <w:right w:val="none" w:sz="0" w:space="0" w:color="auto"/>
      </w:divBdr>
    </w:div>
    <w:div w:id="703293533">
      <w:bodyDiv w:val="1"/>
      <w:marLeft w:val="0"/>
      <w:marRight w:val="0"/>
      <w:marTop w:val="0"/>
      <w:marBottom w:val="0"/>
      <w:divBdr>
        <w:top w:val="none" w:sz="0" w:space="0" w:color="auto"/>
        <w:left w:val="none" w:sz="0" w:space="0" w:color="auto"/>
        <w:bottom w:val="none" w:sz="0" w:space="0" w:color="auto"/>
        <w:right w:val="none" w:sz="0" w:space="0" w:color="auto"/>
      </w:divBdr>
    </w:div>
    <w:div w:id="773138271">
      <w:bodyDiv w:val="1"/>
      <w:marLeft w:val="0"/>
      <w:marRight w:val="0"/>
      <w:marTop w:val="0"/>
      <w:marBottom w:val="0"/>
      <w:divBdr>
        <w:top w:val="none" w:sz="0" w:space="0" w:color="auto"/>
        <w:left w:val="none" w:sz="0" w:space="0" w:color="auto"/>
        <w:bottom w:val="none" w:sz="0" w:space="0" w:color="auto"/>
        <w:right w:val="none" w:sz="0" w:space="0" w:color="auto"/>
      </w:divBdr>
    </w:div>
    <w:div w:id="866600322">
      <w:bodyDiv w:val="1"/>
      <w:marLeft w:val="0"/>
      <w:marRight w:val="0"/>
      <w:marTop w:val="0"/>
      <w:marBottom w:val="0"/>
      <w:divBdr>
        <w:top w:val="none" w:sz="0" w:space="0" w:color="auto"/>
        <w:left w:val="none" w:sz="0" w:space="0" w:color="auto"/>
        <w:bottom w:val="none" w:sz="0" w:space="0" w:color="auto"/>
        <w:right w:val="none" w:sz="0" w:space="0" w:color="auto"/>
      </w:divBdr>
    </w:div>
    <w:div w:id="939097162">
      <w:bodyDiv w:val="1"/>
      <w:marLeft w:val="0"/>
      <w:marRight w:val="0"/>
      <w:marTop w:val="0"/>
      <w:marBottom w:val="0"/>
      <w:divBdr>
        <w:top w:val="none" w:sz="0" w:space="0" w:color="auto"/>
        <w:left w:val="none" w:sz="0" w:space="0" w:color="auto"/>
        <w:bottom w:val="none" w:sz="0" w:space="0" w:color="auto"/>
        <w:right w:val="none" w:sz="0" w:space="0" w:color="auto"/>
      </w:divBdr>
    </w:div>
    <w:div w:id="971404404">
      <w:bodyDiv w:val="1"/>
      <w:marLeft w:val="0"/>
      <w:marRight w:val="0"/>
      <w:marTop w:val="0"/>
      <w:marBottom w:val="0"/>
      <w:divBdr>
        <w:top w:val="none" w:sz="0" w:space="0" w:color="auto"/>
        <w:left w:val="none" w:sz="0" w:space="0" w:color="auto"/>
        <w:bottom w:val="none" w:sz="0" w:space="0" w:color="auto"/>
        <w:right w:val="none" w:sz="0" w:space="0" w:color="auto"/>
      </w:divBdr>
    </w:div>
    <w:div w:id="1110587371">
      <w:bodyDiv w:val="1"/>
      <w:marLeft w:val="0"/>
      <w:marRight w:val="0"/>
      <w:marTop w:val="0"/>
      <w:marBottom w:val="0"/>
      <w:divBdr>
        <w:top w:val="none" w:sz="0" w:space="0" w:color="auto"/>
        <w:left w:val="none" w:sz="0" w:space="0" w:color="auto"/>
        <w:bottom w:val="none" w:sz="0" w:space="0" w:color="auto"/>
        <w:right w:val="none" w:sz="0" w:space="0" w:color="auto"/>
      </w:divBdr>
    </w:div>
    <w:div w:id="1172915308">
      <w:bodyDiv w:val="1"/>
      <w:marLeft w:val="0"/>
      <w:marRight w:val="0"/>
      <w:marTop w:val="0"/>
      <w:marBottom w:val="0"/>
      <w:divBdr>
        <w:top w:val="none" w:sz="0" w:space="0" w:color="auto"/>
        <w:left w:val="none" w:sz="0" w:space="0" w:color="auto"/>
        <w:bottom w:val="none" w:sz="0" w:space="0" w:color="auto"/>
        <w:right w:val="none" w:sz="0" w:space="0" w:color="auto"/>
      </w:divBdr>
    </w:div>
    <w:div w:id="1402753896">
      <w:bodyDiv w:val="1"/>
      <w:marLeft w:val="0"/>
      <w:marRight w:val="0"/>
      <w:marTop w:val="0"/>
      <w:marBottom w:val="0"/>
      <w:divBdr>
        <w:top w:val="none" w:sz="0" w:space="0" w:color="auto"/>
        <w:left w:val="none" w:sz="0" w:space="0" w:color="auto"/>
        <w:bottom w:val="none" w:sz="0" w:space="0" w:color="auto"/>
        <w:right w:val="none" w:sz="0" w:space="0" w:color="auto"/>
      </w:divBdr>
    </w:div>
    <w:div w:id="19552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vironnement.wallonie.be/legis/consnat/natura019.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vironnement.wallonie.be/legis/consnat/natura019.ht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nement.wallonie.be/legis/consnat/natura01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vironnement.wallonie.be/legis/consnat/natura019.htm" TargetMode="External"/><Relationship Id="rId23" Type="http://schemas.openxmlformats.org/officeDocument/2006/relationships/footer" Target="footer5.xml"/><Relationship Id="rId10" Type="http://schemas.openxmlformats.org/officeDocument/2006/relationships/hyperlink" Target="http://environnement.wallonie.be/legis/consnat/natura01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vironnement.wallonie.be/legis/consnat/natura019.htm" TargetMode="External"/><Relationship Id="rId14" Type="http://schemas.openxmlformats.org/officeDocument/2006/relationships/hyperlink" Target="http://environnement.wallonie.be/legis/consnat/natura019.htm"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biodiversite.wallonie.be/fr/cartographie-des-sites.includehtml?IDC=3256" TargetMode="External"/><Relationship Id="rId1" Type="http://schemas.openxmlformats.org/officeDocument/2006/relationships/hyperlink" Target="http://wallex.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A113C-4DEC-4F73-8F40-57D74333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6128</Words>
  <Characters>33709</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Jeunieaux Aurelie</dc:creator>
  <cp:lastModifiedBy>Isabelle Capron</cp:lastModifiedBy>
  <cp:revision>2</cp:revision>
  <cp:lastPrinted>2018-03-02T15:15:00Z</cp:lastPrinted>
  <dcterms:created xsi:type="dcterms:W3CDTF">2021-08-10T08:44:00Z</dcterms:created>
  <dcterms:modified xsi:type="dcterms:W3CDTF">2021-08-10T08:44:00Z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francois.dewez@spw.wallonie.be</vt:lpwstr>
  </property>
  <property fmtid="{D5CDD505-2E9C-101B-9397-08002B2CF9AE}" pid="5" name="MSIP_Label_e72a09c5-6e26-4737-a926-47ef1ab198ae_SetDate">
    <vt:lpwstr>2019-08-14T08:04:30.4504532Z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6b6399db-9f85-48e2-91e5-8206b4053c8b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