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991D0" w14:textId="1FD4888D" w:rsidR="00E939F9" w:rsidRPr="00E939F9" w:rsidRDefault="00E939F9" w:rsidP="00E939F9">
      <w:pPr>
        <w:jc w:val="center"/>
        <w:rPr>
          <w:smallCaps/>
          <w:sz w:val="48"/>
          <w:szCs w:val="48"/>
        </w:rPr>
      </w:pPr>
      <w:r w:rsidRPr="00E939F9">
        <w:rPr>
          <w:rFonts w:eastAsia="Calibri"/>
          <w:b/>
          <w:bCs/>
          <w:noProof/>
          <w:lang w:eastAsia="fr-BE"/>
        </w:rPr>
        <mc:AlternateContent>
          <mc:Choice Requires="wps">
            <w:drawing>
              <wp:anchor distT="0" distB="0" distL="114300" distR="114300" simplePos="0" relativeHeight="251659264" behindDoc="1" locked="0" layoutInCell="1" allowOverlap="1" wp14:anchorId="73C8604C" wp14:editId="41214BEA">
                <wp:simplePos x="0" y="0"/>
                <wp:positionH relativeFrom="margin">
                  <wp:align>center</wp:align>
                </wp:positionH>
                <wp:positionV relativeFrom="paragraph">
                  <wp:posOffset>14604</wp:posOffset>
                </wp:positionV>
                <wp:extent cx="5991776" cy="1209675"/>
                <wp:effectExtent l="19050" t="19050" r="28575" b="28575"/>
                <wp:wrapNone/>
                <wp:docPr id="4" name="Rectangle avec un coin rogné et arrondi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0800000">
                          <a:off x="0" y="0"/>
                          <a:ext cx="5991776" cy="1209675"/>
                        </a:xfrm>
                        <a:prstGeom prst="snipRoundRect">
                          <a:avLst>
                            <a:gd name="adj1" fmla="val 24098"/>
                            <a:gd name="adj2" fmla="val 0"/>
                          </a:avLst>
                        </a:prstGeom>
                        <a:noFill/>
                        <a:ln w="28575" cap="flat" cmpd="sng" algn="ctr">
                          <a:solidFill>
                            <a:srgbClr val="333399"/>
                          </a:solidFill>
                          <a:prstDash val="solid"/>
                          <a:miter lim="800000"/>
                          <a:extLst>
                            <a:ext uri="{C807C97D-BFC1-408E-A445-0C87EB9F89A2}">
                              <ask:lineSketchStyleProps xmlns:ask="http://schemas.microsoft.com/office/drawing/2018/sketchyshapes" sd="1393932703">
                                <a:custGeom>
                                  <a:avLst/>
                                  <a:gdLst>
                                    <a:gd name="connsiteX0" fmla="*/ 423041 w 5724525"/>
                                    <a:gd name="connsiteY0" fmla="*/ 0 h 1755503"/>
                                    <a:gd name="connsiteX1" fmla="*/ 979697 w 5724525"/>
                                    <a:gd name="connsiteY1" fmla="*/ 0 h 1755503"/>
                                    <a:gd name="connsiteX2" fmla="*/ 1695397 w 5724525"/>
                                    <a:gd name="connsiteY2" fmla="*/ 0 h 1755503"/>
                                    <a:gd name="connsiteX3" fmla="*/ 2464112 w 5724525"/>
                                    <a:gd name="connsiteY3" fmla="*/ 0 h 1755503"/>
                                    <a:gd name="connsiteX4" fmla="*/ 3020768 w 5724525"/>
                                    <a:gd name="connsiteY4" fmla="*/ 0 h 1755503"/>
                                    <a:gd name="connsiteX5" fmla="*/ 3683454 w 5724525"/>
                                    <a:gd name="connsiteY5" fmla="*/ 0 h 1755503"/>
                                    <a:gd name="connsiteX6" fmla="*/ 4399154 w 5724525"/>
                                    <a:gd name="connsiteY6" fmla="*/ 0 h 1755503"/>
                                    <a:gd name="connsiteX7" fmla="*/ 5008825 w 5724525"/>
                                    <a:gd name="connsiteY7" fmla="*/ 0 h 1755503"/>
                                    <a:gd name="connsiteX8" fmla="*/ 5724525 w 5724525"/>
                                    <a:gd name="connsiteY8" fmla="*/ 0 h 1755503"/>
                                    <a:gd name="connsiteX9" fmla="*/ 5724525 w 5724525"/>
                                    <a:gd name="connsiteY9" fmla="*/ 0 h 1755503"/>
                                    <a:gd name="connsiteX10" fmla="*/ 5724525 w 5724525"/>
                                    <a:gd name="connsiteY10" fmla="*/ 602723 h 1755503"/>
                                    <a:gd name="connsiteX11" fmla="*/ 5724525 w 5724525"/>
                                    <a:gd name="connsiteY11" fmla="*/ 1205445 h 1755503"/>
                                    <a:gd name="connsiteX12" fmla="*/ 5724525 w 5724525"/>
                                    <a:gd name="connsiteY12" fmla="*/ 1755503 h 1755503"/>
                                    <a:gd name="connsiteX13" fmla="*/ 5088467 w 5724525"/>
                                    <a:gd name="connsiteY13" fmla="*/ 1755503 h 1755503"/>
                                    <a:gd name="connsiteX14" fmla="*/ 4452408 w 5724525"/>
                                    <a:gd name="connsiteY14" fmla="*/ 1755503 h 1755503"/>
                                    <a:gd name="connsiteX15" fmla="*/ 3816350 w 5724525"/>
                                    <a:gd name="connsiteY15" fmla="*/ 1755503 h 1755503"/>
                                    <a:gd name="connsiteX16" fmla="*/ 3237537 w 5724525"/>
                                    <a:gd name="connsiteY16" fmla="*/ 1755503 h 1755503"/>
                                    <a:gd name="connsiteX17" fmla="*/ 2715969 w 5724525"/>
                                    <a:gd name="connsiteY17" fmla="*/ 1755503 h 1755503"/>
                                    <a:gd name="connsiteX18" fmla="*/ 2194401 w 5724525"/>
                                    <a:gd name="connsiteY18" fmla="*/ 1755503 h 1755503"/>
                                    <a:gd name="connsiteX19" fmla="*/ 1443852 w 5724525"/>
                                    <a:gd name="connsiteY19" fmla="*/ 1755503 h 1755503"/>
                                    <a:gd name="connsiteX20" fmla="*/ 693304 w 5724525"/>
                                    <a:gd name="connsiteY20" fmla="*/ 1755503 h 1755503"/>
                                    <a:gd name="connsiteX21" fmla="*/ 0 w 5724525"/>
                                    <a:gd name="connsiteY21" fmla="*/ 1755503 h 1755503"/>
                                    <a:gd name="connsiteX22" fmla="*/ 0 w 5724525"/>
                                    <a:gd name="connsiteY22" fmla="*/ 1089272 h 1755503"/>
                                    <a:gd name="connsiteX23" fmla="*/ 0 w 5724525"/>
                                    <a:gd name="connsiteY23" fmla="*/ 423041 h 1755503"/>
                                    <a:gd name="connsiteX24" fmla="*/ 423041 w 5724525"/>
                                    <a:gd name="connsiteY24" fmla="*/ 0 h 17555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5724525" h="1755503" extrusionOk="0">
                                      <a:moveTo>
                                        <a:pt x="423041" y="0"/>
                                      </a:moveTo>
                                      <a:cubicBezTo>
                                        <a:pt x="578264" y="-23825"/>
                                        <a:pt x="821148" y="13383"/>
                                        <a:pt x="979697" y="0"/>
                                      </a:cubicBezTo>
                                      <a:cubicBezTo>
                                        <a:pt x="1138246" y="-13383"/>
                                        <a:pt x="1523348" y="-25217"/>
                                        <a:pt x="1695397" y="0"/>
                                      </a:cubicBezTo>
                                      <a:cubicBezTo>
                                        <a:pt x="1867446" y="25217"/>
                                        <a:pt x="2103704" y="5088"/>
                                        <a:pt x="2464112" y="0"/>
                                      </a:cubicBezTo>
                                      <a:cubicBezTo>
                                        <a:pt x="2824521" y="-5088"/>
                                        <a:pt x="2773563" y="-19287"/>
                                        <a:pt x="3020768" y="0"/>
                                      </a:cubicBezTo>
                                      <a:cubicBezTo>
                                        <a:pt x="3267973" y="19287"/>
                                        <a:pt x="3493666" y="21443"/>
                                        <a:pt x="3683454" y="0"/>
                                      </a:cubicBezTo>
                                      <a:cubicBezTo>
                                        <a:pt x="3873242" y="-21443"/>
                                        <a:pt x="4088369" y="6992"/>
                                        <a:pt x="4399154" y="0"/>
                                      </a:cubicBezTo>
                                      <a:cubicBezTo>
                                        <a:pt x="4709939" y="-6992"/>
                                        <a:pt x="4745407" y="19149"/>
                                        <a:pt x="5008825" y="0"/>
                                      </a:cubicBezTo>
                                      <a:cubicBezTo>
                                        <a:pt x="5272243" y="-19149"/>
                                        <a:pt x="5433536" y="16169"/>
                                        <a:pt x="5724525" y="0"/>
                                      </a:cubicBezTo>
                                      <a:lnTo>
                                        <a:pt x="5724525" y="0"/>
                                      </a:lnTo>
                                      <a:cubicBezTo>
                                        <a:pt x="5730097" y="123647"/>
                                        <a:pt x="5696287" y="379219"/>
                                        <a:pt x="5724525" y="602723"/>
                                      </a:cubicBezTo>
                                      <a:cubicBezTo>
                                        <a:pt x="5752763" y="826227"/>
                                        <a:pt x="5708234" y="951823"/>
                                        <a:pt x="5724525" y="1205445"/>
                                      </a:cubicBezTo>
                                      <a:cubicBezTo>
                                        <a:pt x="5740816" y="1459067"/>
                                        <a:pt x="5705881" y="1642457"/>
                                        <a:pt x="5724525" y="1755503"/>
                                      </a:cubicBezTo>
                                      <a:cubicBezTo>
                                        <a:pt x="5564838" y="1775832"/>
                                        <a:pt x="5237331" y="1753885"/>
                                        <a:pt x="5088467" y="1755503"/>
                                      </a:cubicBezTo>
                                      <a:cubicBezTo>
                                        <a:pt x="4939603" y="1757121"/>
                                        <a:pt x="4689460" y="1780604"/>
                                        <a:pt x="4452408" y="1755503"/>
                                      </a:cubicBezTo>
                                      <a:cubicBezTo>
                                        <a:pt x="4215356" y="1730402"/>
                                        <a:pt x="4104261" y="1736773"/>
                                        <a:pt x="3816350" y="1755503"/>
                                      </a:cubicBezTo>
                                      <a:cubicBezTo>
                                        <a:pt x="3528439" y="1774233"/>
                                        <a:pt x="3464611" y="1779357"/>
                                        <a:pt x="3237537" y="1755503"/>
                                      </a:cubicBezTo>
                                      <a:cubicBezTo>
                                        <a:pt x="3010463" y="1731649"/>
                                        <a:pt x="2862040" y="1744747"/>
                                        <a:pt x="2715969" y="1755503"/>
                                      </a:cubicBezTo>
                                      <a:cubicBezTo>
                                        <a:pt x="2569898" y="1766259"/>
                                        <a:pt x="2363164" y="1739086"/>
                                        <a:pt x="2194401" y="1755503"/>
                                      </a:cubicBezTo>
                                      <a:cubicBezTo>
                                        <a:pt x="2025638" y="1771920"/>
                                        <a:pt x="1764582" y="1747906"/>
                                        <a:pt x="1443852" y="1755503"/>
                                      </a:cubicBezTo>
                                      <a:cubicBezTo>
                                        <a:pt x="1123122" y="1763100"/>
                                        <a:pt x="863574" y="1753935"/>
                                        <a:pt x="693304" y="1755503"/>
                                      </a:cubicBezTo>
                                      <a:cubicBezTo>
                                        <a:pt x="523034" y="1757071"/>
                                        <a:pt x="230934" y="1729612"/>
                                        <a:pt x="0" y="1755503"/>
                                      </a:cubicBezTo>
                                      <a:cubicBezTo>
                                        <a:pt x="10392" y="1617251"/>
                                        <a:pt x="-31322" y="1242977"/>
                                        <a:pt x="0" y="1089272"/>
                                      </a:cubicBezTo>
                                      <a:cubicBezTo>
                                        <a:pt x="31322" y="935567"/>
                                        <a:pt x="-13160" y="603770"/>
                                        <a:pt x="0" y="423041"/>
                                      </a:cubicBezTo>
                                      <a:cubicBezTo>
                                        <a:pt x="6404" y="167646"/>
                                        <a:pt x="203014" y="-38363"/>
                                        <a:pt x="423041" y="0"/>
                                      </a:cubicBezTo>
                                      <a:close/>
                                    </a:path>
                                  </a:pathLst>
                                </a:custGeom>
                                <ask:type>
                                  <ask:lineSketchNone/>
                                </ask:type>
                              </ask:lineSketchStyleProps>
                            </a:ext>
                          </a:extLs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7C33E" id="Rectangle avec un coin rogné et arrondi 10" o:spid="_x0000_s1026" style="position:absolute;margin-left:0;margin-top:1.15pt;width:471.8pt;height:95.25pt;rotation:180;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5991776,1209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" path="m291507,l5991776,r,l5991776,1209675,,1209675,,291507c,130512,130512,,291507,xe" filled="f" strokecolor="#339" strokeweight="2.25pt">
                <v:stroke joinstyle="miter"/>
                <v:path arrowok="t" o:connecttype="custom" o:connectlocs="291507,0;5991776,0;5991776,0;5991776,1209675;0,1209675;0,291507;291507,0" o:connectangles="0,0,0,0,0,0,0"/>
                <o:lock v:ext="edit" aspectratio="t"/>
                <w10:wrap anchorx="margin"/>
              </v:shape>
            </w:pict>
          </mc:Fallback>
        </mc:AlternateContent>
      </w:r>
      <w:r w:rsidRPr="00E939F9">
        <w:rPr>
          <w:smallCaps/>
          <w:sz w:val="48"/>
          <w:szCs w:val="48"/>
        </w:rPr>
        <w:t xml:space="preserve">Règlement de police relatif </w:t>
      </w:r>
      <w:r w:rsidR="007144B4">
        <w:rPr>
          <w:smallCaps/>
          <w:sz w:val="48"/>
          <w:szCs w:val="48"/>
        </w:rPr>
        <w:t>à la détention d</w:t>
      </w:r>
      <w:r w:rsidR="00B854F4">
        <w:rPr>
          <w:smallCaps/>
          <w:sz w:val="48"/>
          <w:szCs w:val="48"/>
        </w:rPr>
        <w:t xml:space="preserve">e certains </w:t>
      </w:r>
      <w:r w:rsidRPr="00E939F9">
        <w:rPr>
          <w:smallCaps/>
          <w:sz w:val="48"/>
          <w:szCs w:val="48"/>
        </w:rPr>
        <w:t>animaux sur le territoire de la Commune de …</w:t>
      </w:r>
    </w:p>
    <w:p w14:paraId="788B07E6" w14:textId="5EFD1574" w:rsidR="00E939F9" w:rsidRDefault="00E939F9" w:rsidP="0071326C">
      <w:pPr>
        <w:jc w:val="center"/>
      </w:pPr>
    </w:p>
    <w:p w14:paraId="4163F653" w14:textId="77777777" w:rsidR="00E939F9" w:rsidRDefault="00E939F9" w:rsidP="0071326C">
      <w:pPr>
        <w:jc w:val="center"/>
      </w:pPr>
    </w:p>
    <w:sdt>
      <w:sdtPr>
        <w:rPr>
          <w:rFonts w:asciiTheme="minorHAnsi" w:eastAsiaTheme="minorHAnsi" w:hAnsiTheme="minorHAnsi" w:cstheme="minorBidi"/>
          <w:color w:val="auto"/>
          <w:sz w:val="22"/>
          <w:szCs w:val="22"/>
          <w:lang w:val="fr-FR" w:eastAsia="en-US"/>
        </w:rPr>
        <w:id w:val="427081124"/>
        <w:docPartObj>
          <w:docPartGallery w:val="Table of Contents"/>
          <w:docPartUnique/>
        </w:docPartObj>
      </w:sdtPr>
      <w:sdtEndPr>
        <w:rPr>
          <w:b/>
          <w:bCs/>
        </w:rPr>
      </w:sdtEndPr>
      <w:sdtContent>
        <w:p w14:paraId="16D34006" w14:textId="65BFDE26" w:rsidR="00F340C3" w:rsidRPr="00E939F9" w:rsidRDefault="00F340C3">
          <w:pPr>
            <w:pStyle w:val="En-ttedetabledesmatires"/>
            <w:rPr>
              <w:b/>
              <w:bCs/>
              <w:color w:val="auto"/>
              <w:sz w:val="24"/>
              <w:szCs w:val="24"/>
              <w:u w:val="single"/>
              <w:lang w:val="fr-FR"/>
            </w:rPr>
          </w:pPr>
          <w:r w:rsidRPr="00E939F9">
            <w:rPr>
              <w:b/>
              <w:bCs/>
              <w:color w:val="auto"/>
              <w:sz w:val="24"/>
              <w:szCs w:val="24"/>
              <w:u w:val="single"/>
              <w:lang w:val="fr-FR"/>
            </w:rPr>
            <w:t>Table des matières</w:t>
          </w:r>
        </w:p>
        <w:p w14:paraId="154AED3F" w14:textId="721203A7" w:rsidR="00CD3B7C" w:rsidRPr="00CD3B7C" w:rsidRDefault="00CD3B7C" w:rsidP="00CD3B7C">
          <w:pPr>
            <w:rPr>
              <w:lang w:val="fr-FR" w:eastAsia="fr-BE"/>
            </w:rPr>
          </w:pPr>
        </w:p>
        <w:p w14:paraId="3635C938" w14:textId="7B59C280" w:rsidR="006758AF" w:rsidRDefault="00F340C3">
          <w:pPr>
            <w:pStyle w:val="TM2"/>
            <w:rPr>
              <w:rFonts w:eastAsiaTheme="minorEastAsia"/>
              <w:b w:val="0"/>
              <w:bCs w:val="0"/>
              <w:kern w:val="2"/>
              <w:lang w:eastAsia="fr-BE"/>
              <w14:ligatures w14:val="standardContextual"/>
            </w:rPr>
          </w:pPr>
          <w:r>
            <w:rPr>
              <w:sz w:val="24"/>
              <w:szCs w:val="24"/>
            </w:rPr>
            <w:fldChar w:fldCharType="begin"/>
          </w:r>
          <w:r>
            <w:instrText xml:space="preserve"> TOC \o "1-3" \h \z \u </w:instrText>
          </w:r>
          <w:r>
            <w:rPr>
              <w:sz w:val="24"/>
              <w:szCs w:val="24"/>
            </w:rPr>
            <w:fldChar w:fldCharType="separate"/>
          </w:r>
          <w:hyperlink w:anchor="_Toc140584365" w:history="1">
            <w:r w:rsidR="006758AF" w:rsidRPr="004252C3">
              <w:rPr>
                <w:rStyle w:val="Lienhypertexte"/>
                <w:caps/>
              </w:rPr>
              <w:t>Chapitre 1. Des chiens</w:t>
            </w:r>
            <w:r w:rsidR="006758AF">
              <w:rPr>
                <w:webHidden/>
              </w:rPr>
              <w:tab/>
            </w:r>
            <w:r w:rsidR="006758AF">
              <w:rPr>
                <w:webHidden/>
              </w:rPr>
              <w:fldChar w:fldCharType="begin"/>
            </w:r>
            <w:r w:rsidR="006758AF">
              <w:rPr>
                <w:webHidden/>
              </w:rPr>
              <w:instrText xml:space="preserve"> PAGEREF _Toc140584365 \h </w:instrText>
            </w:r>
            <w:r w:rsidR="006758AF">
              <w:rPr>
                <w:webHidden/>
              </w:rPr>
            </w:r>
            <w:r w:rsidR="006758AF">
              <w:rPr>
                <w:webHidden/>
              </w:rPr>
              <w:fldChar w:fldCharType="separate"/>
            </w:r>
            <w:r w:rsidR="00C35A0B">
              <w:rPr>
                <w:webHidden/>
              </w:rPr>
              <w:t>2</w:t>
            </w:r>
            <w:r w:rsidR="006758AF">
              <w:rPr>
                <w:webHidden/>
              </w:rPr>
              <w:fldChar w:fldCharType="end"/>
            </w:r>
          </w:hyperlink>
        </w:p>
        <w:p w14:paraId="48753A0B" w14:textId="27DA7A7E"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66" w:history="1">
            <w:r w:rsidR="006758AF" w:rsidRPr="004252C3">
              <w:rPr>
                <w:rStyle w:val="Lienhypertexte"/>
                <w:noProof/>
              </w:rPr>
              <w:t>Article 1</w:t>
            </w:r>
            <w:r w:rsidR="006758AF">
              <w:rPr>
                <w:rFonts w:eastAsiaTheme="minorEastAsia"/>
                <w:noProof/>
                <w:kern w:val="2"/>
                <w:lang w:eastAsia="fr-BE"/>
                <w14:ligatures w14:val="standardContextual"/>
              </w:rPr>
              <w:tab/>
            </w:r>
            <w:r w:rsidR="006758AF" w:rsidRPr="004252C3">
              <w:rPr>
                <w:rStyle w:val="Lienhypertexte"/>
                <w:noProof/>
              </w:rPr>
              <w:t>Identification</w:t>
            </w:r>
            <w:r w:rsidR="006758AF">
              <w:rPr>
                <w:noProof/>
                <w:webHidden/>
              </w:rPr>
              <w:tab/>
            </w:r>
            <w:r w:rsidR="006758AF">
              <w:rPr>
                <w:noProof/>
                <w:webHidden/>
              </w:rPr>
              <w:fldChar w:fldCharType="begin"/>
            </w:r>
            <w:r w:rsidR="006758AF">
              <w:rPr>
                <w:noProof/>
                <w:webHidden/>
              </w:rPr>
              <w:instrText xml:space="preserve"> PAGEREF _Toc140584366 \h </w:instrText>
            </w:r>
            <w:r w:rsidR="006758AF">
              <w:rPr>
                <w:noProof/>
                <w:webHidden/>
              </w:rPr>
            </w:r>
            <w:r w:rsidR="006758AF">
              <w:rPr>
                <w:noProof/>
                <w:webHidden/>
              </w:rPr>
              <w:fldChar w:fldCharType="separate"/>
            </w:r>
            <w:r w:rsidR="00C35A0B">
              <w:rPr>
                <w:noProof/>
                <w:webHidden/>
              </w:rPr>
              <w:t>2</w:t>
            </w:r>
            <w:r w:rsidR="006758AF">
              <w:rPr>
                <w:noProof/>
                <w:webHidden/>
              </w:rPr>
              <w:fldChar w:fldCharType="end"/>
            </w:r>
          </w:hyperlink>
        </w:p>
        <w:p w14:paraId="54408386" w14:textId="45D1982A"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67" w:history="1">
            <w:r w:rsidR="006758AF" w:rsidRPr="004252C3">
              <w:rPr>
                <w:rStyle w:val="Lienhypertexte"/>
                <w:noProof/>
              </w:rPr>
              <w:t>Article 2</w:t>
            </w:r>
            <w:r w:rsidR="006758AF">
              <w:rPr>
                <w:rFonts w:eastAsiaTheme="minorEastAsia"/>
                <w:noProof/>
                <w:kern w:val="2"/>
                <w:lang w:eastAsia="fr-BE"/>
                <w14:ligatures w14:val="standardContextual"/>
              </w:rPr>
              <w:tab/>
            </w:r>
            <w:r w:rsidR="006758AF" w:rsidRPr="004252C3">
              <w:rPr>
                <w:rStyle w:val="Lienhypertexte"/>
                <w:noProof/>
              </w:rPr>
              <w:t>Plaines de jeux et écoles</w:t>
            </w:r>
            <w:r w:rsidR="006758AF">
              <w:rPr>
                <w:noProof/>
                <w:webHidden/>
              </w:rPr>
              <w:tab/>
            </w:r>
            <w:r w:rsidR="006758AF">
              <w:rPr>
                <w:noProof/>
                <w:webHidden/>
              </w:rPr>
              <w:fldChar w:fldCharType="begin"/>
            </w:r>
            <w:r w:rsidR="006758AF">
              <w:rPr>
                <w:noProof/>
                <w:webHidden/>
              </w:rPr>
              <w:instrText xml:space="preserve"> PAGEREF _Toc140584367 \h </w:instrText>
            </w:r>
            <w:r w:rsidR="006758AF">
              <w:rPr>
                <w:noProof/>
                <w:webHidden/>
              </w:rPr>
            </w:r>
            <w:r w:rsidR="006758AF">
              <w:rPr>
                <w:noProof/>
                <w:webHidden/>
              </w:rPr>
              <w:fldChar w:fldCharType="separate"/>
            </w:r>
            <w:r w:rsidR="00C35A0B">
              <w:rPr>
                <w:noProof/>
                <w:webHidden/>
              </w:rPr>
              <w:t>2</w:t>
            </w:r>
            <w:r w:rsidR="006758AF">
              <w:rPr>
                <w:noProof/>
                <w:webHidden/>
              </w:rPr>
              <w:fldChar w:fldCharType="end"/>
            </w:r>
          </w:hyperlink>
        </w:p>
        <w:p w14:paraId="4A02891D" w14:textId="096F9782"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68" w:history="1">
            <w:r w:rsidR="006758AF" w:rsidRPr="004252C3">
              <w:rPr>
                <w:rStyle w:val="Lienhypertexte"/>
                <w:noProof/>
              </w:rPr>
              <w:t>Article 3</w:t>
            </w:r>
            <w:r w:rsidR="006758AF">
              <w:rPr>
                <w:rFonts w:eastAsiaTheme="minorEastAsia"/>
                <w:noProof/>
                <w:kern w:val="2"/>
                <w:lang w:eastAsia="fr-BE"/>
                <w14:ligatures w14:val="standardContextual"/>
              </w:rPr>
              <w:tab/>
            </w:r>
            <w:r w:rsidR="006758AF" w:rsidRPr="004252C3">
              <w:rPr>
                <w:rStyle w:val="Lienhypertexte"/>
                <w:noProof/>
              </w:rPr>
              <w:t>Interdictions</w:t>
            </w:r>
            <w:r w:rsidR="006758AF">
              <w:rPr>
                <w:noProof/>
                <w:webHidden/>
              </w:rPr>
              <w:tab/>
            </w:r>
            <w:r w:rsidR="006758AF">
              <w:rPr>
                <w:noProof/>
                <w:webHidden/>
              </w:rPr>
              <w:fldChar w:fldCharType="begin"/>
            </w:r>
            <w:r w:rsidR="006758AF">
              <w:rPr>
                <w:noProof/>
                <w:webHidden/>
              </w:rPr>
              <w:instrText xml:space="preserve"> PAGEREF _Toc140584368 \h </w:instrText>
            </w:r>
            <w:r w:rsidR="006758AF">
              <w:rPr>
                <w:noProof/>
                <w:webHidden/>
              </w:rPr>
            </w:r>
            <w:r w:rsidR="006758AF">
              <w:rPr>
                <w:noProof/>
                <w:webHidden/>
              </w:rPr>
              <w:fldChar w:fldCharType="separate"/>
            </w:r>
            <w:r w:rsidR="00C35A0B">
              <w:rPr>
                <w:noProof/>
                <w:webHidden/>
              </w:rPr>
              <w:t>2</w:t>
            </w:r>
            <w:r w:rsidR="006758AF">
              <w:rPr>
                <w:noProof/>
                <w:webHidden/>
              </w:rPr>
              <w:fldChar w:fldCharType="end"/>
            </w:r>
          </w:hyperlink>
        </w:p>
        <w:p w14:paraId="5E530AC7" w14:textId="7FB795CF"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69" w:history="1">
            <w:r w:rsidR="006758AF" w:rsidRPr="004252C3">
              <w:rPr>
                <w:rStyle w:val="Lienhypertexte"/>
                <w:noProof/>
              </w:rPr>
              <w:t>Article 4</w:t>
            </w:r>
            <w:r w:rsidR="006758AF">
              <w:rPr>
                <w:rFonts w:eastAsiaTheme="minorEastAsia"/>
                <w:noProof/>
                <w:kern w:val="2"/>
                <w:lang w:eastAsia="fr-BE"/>
                <w14:ligatures w14:val="standardContextual"/>
              </w:rPr>
              <w:tab/>
            </w:r>
            <w:r w:rsidR="006758AF" w:rsidRPr="004252C3">
              <w:rPr>
                <w:rStyle w:val="Lienhypertexte"/>
                <w:noProof/>
              </w:rPr>
              <w:t>Catégories</w:t>
            </w:r>
            <w:r w:rsidR="006758AF">
              <w:rPr>
                <w:noProof/>
                <w:webHidden/>
              </w:rPr>
              <w:tab/>
            </w:r>
            <w:r w:rsidR="006758AF">
              <w:rPr>
                <w:noProof/>
                <w:webHidden/>
              </w:rPr>
              <w:fldChar w:fldCharType="begin"/>
            </w:r>
            <w:r w:rsidR="006758AF">
              <w:rPr>
                <w:noProof/>
                <w:webHidden/>
              </w:rPr>
              <w:instrText xml:space="preserve"> PAGEREF _Toc140584369 \h </w:instrText>
            </w:r>
            <w:r w:rsidR="006758AF">
              <w:rPr>
                <w:noProof/>
                <w:webHidden/>
              </w:rPr>
            </w:r>
            <w:r w:rsidR="006758AF">
              <w:rPr>
                <w:noProof/>
                <w:webHidden/>
              </w:rPr>
              <w:fldChar w:fldCharType="separate"/>
            </w:r>
            <w:r w:rsidR="00C35A0B">
              <w:rPr>
                <w:noProof/>
                <w:webHidden/>
              </w:rPr>
              <w:t>3</w:t>
            </w:r>
            <w:r w:rsidR="006758AF">
              <w:rPr>
                <w:noProof/>
                <w:webHidden/>
              </w:rPr>
              <w:fldChar w:fldCharType="end"/>
            </w:r>
          </w:hyperlink>
        </w:p>
        <w:p w14:paraId="32D16E0D" w14:textId="731DA185"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70" w:history="1">
            <w:r w:rsidR="006758AF" w:rsidRPr="004252C3">
              <w:rPr>
                <w:rStyle w:val="Lienhypertexte"/>
                <w:noProof/>
              </w:rPr>
              <w:t>Article 5</w:t>
            </w:r>
            <w:r w:rsidR="006758AF">
              <w:rPr>
                <w:rFonts w:eastAsiaTheme="minorEastAsia"/>
                <w:noProof/>
                <w:kern w:val="2"/>
                <w:lang w:eastAsia="fr-BE"/>
                <w14:ligatures w14:val="standardContextual"/>
              </w:rPr>
              <w:tab/>
            </w:r>
            <w:r w:rsidR="006758AF" w:rsidRPr="004252C3">
              <w:rPr>
                <w:rStyle w:val="Lienhypertexte"/>
                <w:noProof/>
              </w:rPr>
              <w:t>Catégorie 1 – Nombre et élevage</w:t>
            </w:r>
            <w:r w:rsidR="006758AF">
              <w:rPr>
                <w:noProof/>
                <w:webHidden/>
              </w:rPr>
              <w:tab/>
            </w:r>
            <w:r w:rsidR="006758AF">
              <w:rPr>
                <w:noProof/>
                <w:webHidden/>
              </w:rPr>
              <w:fldChar w:fldCharType="begin"/>
            </w:r>
            <w:r w:rsidR="006758AF">
              <w:rPr>
                <w:noProof/>
                <w:webHidden/>
              </w:rPr>
              <w:instrText xml:space="preserve"> PAGEREF _Toc140584370 \h </w:instrText>
            </w:r>
            <w:r w:rsidR="006758AF">
              <w:rPr>
                <w:noProof/>
                <w:webHidden/>
              </w:rPr>
            </w:r>
            <w:r w:rsidR="006758AF">
              <w:rPr>
                <w:noProof/>
                <w:webHidden/>
              </w:rPr>
              <w:fldChar w:fldCharType="separate"/>
            </w:r>
            <w:r w:rsidR="00C35A0B">
              <w:rPr>
                <w:noProof/>
                <w:webHidden/>
              </w:rPr>
              <w:t>3</w:t>
            </w:r>
            <w:r w:rsidR="006758AF">
              <w:rPr>
                <w:noProof/>
                <w:webHidden/>
              </w:rPr>
              <w:fldChar w:fldCharType="end"/>
            </w:r>
          </w:hyperlink>
        </w:p>
        <w:p w14:paraId="2777C8EF" w14:textId="58185FB7"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71" w:history="1">
            <w:r w:rsidR="006758AF" w:rsidRPr="004252C3">
              <w:rPr>
                <w:rStyle w:val="Lienhypertexte"/>
                <w:noProof/>
              </w:rPr>
              <w:t>Article 6</w:t>
            </w:r>
            <w:r w:rsidR="006758AF">
              <w:rPr>
                <w:rFonts w:eastAsiaTheme="minorEastAsia"/>
                <w:noProof/>
                <w:kern w:val="2"/>
                <w:lang w:eastAsia="fr-BE"/>
                <w14:ligatures w14:val="standardContextual"/>
              </w:rPr>
              <w:tab/>
            </w:r>
            <w:r w:rsidR="006758AF" w:rsidRPr="004252C3">
              <w:rPr>
                <w:rStyle w:val="Lienhypertexte"/>
                <w:noProof/>
              </w:rPr>
              <w:t>Catégorie 1 – Déclaration</w:t>
            </w:r>
            <w:r w:rsidR="006758AF">
              <w:rPr>
                <w:noProof/>
                <w:webHidden/>
              </w:rPr>
              <w:tab/>
            </w:r>
            <w:r w:rsidR="006758AF">
              <w:rPr>
                <w:noProof/>
                <w:webHidden/>
              </w:rPr>
              <w:fldChar w:fldCharType="begin"/>
            </w:r>
            <w:r w:rsidR="006758AF">
              <w:rPr>
                <w:noProof/>
                <w:webHidden/>
              </w:rPr>
              <w:instrText xml:space="preserve"> PAGEREF _Toc140584371 \h </w:instrText>
            </w:r>
            <w:r w:rsidR="006758AF">
              <w:rPr>
                <w:noProof/>
                <w:webHidden/>
              </w:rPr>
            </w:r>
            <w:r w:rsidR="006758AF">
              <w:rPr>
                <w:noProof/>
                <w:webHidden/>
              </w:rPr>
              <w:fldChar w:fldCharType="separate"/>
            </w:r>
            <w:r w:rsidR="00C35A0B">
              <w:rPr>
                <w:noProof/>
                <w:webHidden/>
              </w:rPr>
              <w:t>3</w:t>
            </w:r>
            <w:r w:rsidR="006758AF">
              <w:rPr>
                <w:noProof/>
                <w:webHidden/>
              </w:rPr>
              <w:fldChar w:fldCharType="end"/>
            </w:r>
          </w:hyperlink>
        </w:p>
        <w:p w14:paraId="396434FE" w14:textId="740C55D0"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72" w:history="1">
            <w:r w:rsidR="006758AF" w:rsidRPr="004252C3">
              <w:rPr>
                <w:rStyle w:val="Lienhypertexte"/>
                <w:noProof/>
              </w:rPr>
              <w:t>Article 7</w:t>
            </w:r>
            <w:r w:rsidR="006758AF">
              <w:rPr>
                <w:rFonts w:eastAsiaTheme="minorEastAsia"/>
                <w:noProof/>
                <w:kern w:val="2"/>
                <w:lang w:eastAsia="fr-BE"/>
                <w14:ligatures w14:val="standardContextual"/>
              </w:rPr>
              <w:tab/>
            </w:r>
            <w:r w:rsidR="006758AF" w:rsidRPr="004252C3">
              <w:rPr>
                <w:rStyle w:val="Lienhypertexte"/>
                <w:noProof/>
              </w:rPr>
              <w:t>Catégorie 1 – Conditions de détention</w:t>
            </w:r>
            <w:r w:rsidR="006758AF">
              <w:rPr>
                <w:noProof/>
                <w:webHidden/>
              </w:rPr>
              <w:tab/>
            </w:r>
            <w:r w:rsidR="006758AF">
              <w:rPr>
                <w:noProof/>
                <w:webHidden/>
              </w:rPr>
              <w:fldChar w:fldCharType="begin"/>
            </w:r>
            <w:r w:rsidR="006758AF">
              <w:rPr>
                <w:noProof/>
                <w:webHidden/>
              </w:rPr>
              <w:instrText xml:space="preserve"> PAGEREF _Toc140584372 \h </w:instrText>
            </w:r>
            <w:r w:rsidR="006758AF">
              <w:rPr>
                <w:noProof/>
                <w:webHidden/>
              </w:rPr>
            </w:r>
            <w:r w:rsidR="006758AF">
              <w:rPr>
                <w:noProof/>
                <w:webHidden/>
              </w:rPr>
              <w:fldChar w:fldCharType="separate"/>
            </w:r>
            <w:r w:rsidR="00C35A0B">
              <w:rPr>
                <w:noProof/>
                <w:webHidden/>
              </w:rPr>
              <w:t>4</w:t>
            </w:r>
            <w:r w:rsidR="006758AF">
              <w:rPr>
                <w:noProof/>
                <w:webHidden/>
              </w:rPr>
              <w:fldChar w:fldCharType="end"/>
            </w:r>
          </w:hyperlink>
        </w:p>
        <w:p w14:paraId="5451C8A4" w14:textId="3B41CDFA"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73" w:history="1">
            <w:r w:rsidR="006758AF" w:rsidRPr="004252C3">
              <w:rPr>
                <w:rStyle w:val="Lienhypertexte"/>
                <w:noProof/>
              </w:rPr>
              <w:t>Article 8</w:t>
            </w:r>
            <w:r w:rsidR="006758AF">
              <w:rPr>
                <w:rFonts w:eastAsiaTheme="minorEastAsia"/>
                <w:noProof/>
                <w:kern w:val="2"/>
                <w:lang w:eastAsia="fr-BE"/>
                <w14:ligatures w14:val="standardContextual"/>
              </w:rPr>
              <w:tab/>
            </w:r>
            <w:r w:rsidR="006758AF" w:rsidRPr="004252C3">
              <w:rPr>
                <w:rStyle w:val="Lienhypertexte"/>
                <w:noProof/>
              </w:rPr>
              <w:t>Port de la muselière</w:t>
            </w:r>
            <w:r w:rsidR="006758AF">
              <w:rPr>
                <w:noProof/>
                <w:webHidden/>
              </w:rPr>
              <w:tab/>
            </w:r>
            <w:r w:rsidR="006758AF">
              <w:rPr>
                <w:noProof/>
                <w:webHidden/>
              </w:rPr>
              <w:fldChar w:fldCharType="begin"/>
            </w:r>
            <w:r w:rsidR="006758AF">
              <w:rPr>
                <w:noProof/>
                <w:webHidden/>
              </w:rPr>
              <w:instrText xml:space="preserve"> PAGEREF _Toc140584373 \h </w:instrText>
            </w:r>
            <w:r w:rsidR="006758AF">
              <w:rPr>
                <w:noProof/>
                <w:webHidden/>
              </w:rPr>
            </w:r>
            <w:r w:rsidR="006758AF">
              <w:rPr>
                <w:noProof/>
                <w:webHidden/>
              </w:rPr>
              <w:fldChar w:fldCharType="separate"/>
            </w:r>
            <w:r w:rsidR="00C35A0B">
              <w:rPr>
                <w:noProof/>
                <w:webHidden/>
              </w:rPr>
              <w:t>4</w:t>
            </w:r>
            <w:r w:rsidR="006758AF">
              <w:rPr>
                <w:noProof/>
                <w:webHidden/>
              </w:rPr>
              <w:fldChar w:fldCharType="end"/>
            </w:r>
          </w:hyperlink>
        </w:p>
        <w:p w14:paraId="608B29A5" w14:textId="767FCB7A"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74" w:history="1">
            <w:r w:rsidR="006758AF" w:rsidRPr="004252C3">
              <w:rPr>
                <w:rStyle w:val="Lienhypertexte"/>
                <w:noProof/>
              </w:rPr>
              <w:t>Article 9</w:t>
            </w:r>
            <w:r w:rsidR="006758AF">
              <w:rPr>
                <w:rFonts w:eastAsiaTheme="minorEastAsia"/>
                <w:noProof/>
                <w:kern w:val="2"/>
                <w:lang w:eastAsia="fr-BE"/>
                <w14:ligatures w14:val="standardContextual"/>
              </w:rPr>
              <w:tab/>
            </w:r>
            <w:r w:rsidR="006758AF" w:rsidRPr="004252C3">
              <w:rPr>
                <w:rStyle w:val="Lienhypertexte"/>
                <w:noProof/>
              </w:rPr>
              <w:t>Saisie</w:t>
            </w:r>
            <w:r w:rsidR="006758AF">
              <w:rPr>
                <w:noProof/>
                <w:webHidden/>
              </w:rPr>
              <w:tab/>
            </w:r>
            <w:r w:rsidR="006758AF">
              <w:rPr>
                <w:noProof/>
                <w:webHidden/>
              </w:rPr>
              <w:fldChar w:fldCharType="begin"/>
            </w:r>
            <w:r w:rsidR="006758AF">
              <w:rPr>
                <w:noProof/>
                <w:webHidden/>
              </w:rPr>
              <w:instrText xml:space="preserve"> PAGEREF _Toc140584374 \h </w:instrText>
            </w:r>
            <w:r w:rsidR="006758AF">
              <w:rPr>
                <w:noProof/>
                <w:webHidden/>
              </w:rPr>
            </w:r>
            <w:r w:rsidR="006758AF">
              <w:rPr>
                <w:noProof/>
                <w:webHidden/>
              </w:rPr>
              <w:fldChar w:fldCharType="separate"/>
            </w:r>
            <w:r w:rsidR="00C35A0B">
              <w:rPr>
                <w:noProof/>
                <w:webHidden/>
              </w:rPr>
              <w:t>4</w:t>
            </w:r>
            <w:r w:rsidR="006758AF">
              <w:rPr>
                <w:noProof/>
                <w:webHidden/>
              </w:rPr>
              <w:fldChar w:fldCharType="end"/>
            </w:r>
          </w:hyperlink>
        </w:p>
        <w:p w14:paraId="55C998A0" w14:textId="2B87EC65" w:rsidR="006758AF" w:rsidRDefault="00307C98">
          <w:pPr>
            <w:pStyle w:val="TM2"/>
            <w:rPr>
              <w:rFonts w:eastAsiaTheme="minorEastAsia"/>
              <w:b w:val="0"/>
              <w:bCs w:val="0"/>
              <w:kern w:val="2"/>
              <w:lang w:eastAsia="fr-BE"/>
              <w14:ligatures w14:val="standardContextual"/>
            </w:rPr>
          </w:pPr>
          <w:hyperlink w:anchor="_Toc140584375" w:history="1">
            <w:r w:rsidR="006758AF" w:rsidRPr="004252C3">
              <w:rPr>
                <w:rStyle w:val="Lienhypertexte"/>
                <w:caps/>
              </w:rPr>
              <w:t>Chapitre 2. Des N.A.C. et animaux non domestiques</w:t>
            </w:r>
            <w:r w:rsidR="006758AF">
              <w:rPr>
                <w:webHidden/>
              </w:rPr>
              <w:tab/>
            </w:r>
            <w:r w:rsidR="006758AF">
              <w:rPr>
                <w:webHidden/>
              </w:rPr>
              <w:fldChar w:fldCharType="begin"/>
            </w:r>
            <w:r w:rsidR="006758AF">
              <w:rPr>
                <w:webHidden/>
              </w:rPr>
              <w:instrText xml:space="preserve"> PAGEREF _Toc140584375 \h </w:instrText>
            </w:r>
            <w:r w:rsidR="006758AF">
              <w:rPr>
                <w:webHidden/>
              </w:rPr>
            </w:r>
            <w:r w:rsidR="006758AF">
              <w:rPr>
                <w:webHidden/>
              </w:rPr>
              <w:fldChar w:fldCharType="separate"/>
            </w:r>
            <w:r w:rsidR="00C35A0B">
              <w:rPr>
                <w:webHidden/>
              </w:rPr>
              <w:t>5</w:t>
            </w:r>
            <w:r w:rsidR="006758AF">
              <w:rPr>
                <w:webHidden/>
              </w:rPr>
              <w:fldChar w:fldCharType="end"/>
            </w:r>
          </w:hyperlink>
        </w:p>
        <w:p w14:paraId="31F10B5E" w14:textId="74A58EE6"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76" w:history="1">
            <w:r w:rsidR="006758AF" w:rsidRPr="004252C3">
              <w:rPr>
                <w:rStyle w:val="Lienhypertexte"/>
                <w:noProof/>
              </w:rPr>
              <w:t>Article 10</w:t>
            </w:r>
            <w:r w:rsidR="006758AF">
              <w:rPr>
                <w:rFonts w:eastAsiaTheme="minorEastAsia"/>
                <w:noProof/>
                <w:kern w:val="2"/>
                <w:lang w:eastAsia="fr-BE"/>
                <w14:ligatures w14:val="standardContextual"/>
              </w:rPr>
              <w:tab/>
            </w:r>
            <w:r w:rsidR="006758AF" w:rsidRPr="004252C3">
              <w:rPr>
                <w:rStyle w:val="Lienhypertexte"/>
                <w:noProof/>
              </w:rPr>
              <w:t>N.A.C.</w:t>
            </w:r>
            <w:r w:rsidR="006758AF">
              <w:rPr>
                <w:noProof/>
                <w:webHidden/>
              </w:rPr>
              <w:tab/>
            </w:r>
            <w:r w:rsidR="006758AF">
              <w:rPr>
                <w:noProof/>
                <w:webHidden/>
              </w:rPr>
              <w:fldChar w:fldCharType="begin"/>
            </w:r>
            <w:r w:rsidR="006758AF">
              <w:rPr>
                <w:noProof/>
                <w:webHidden/>
              </w:rPr>
              <w:instrText xml:space="preserve"> PAGEREF _Toc140584376 \h </w:instrText>
            </w:r>
            <w:r w:rsidR="006758AF">
              <w:rPr>
                <w:noProof/>
                <w:webHidden/>
              </w:rPr>
            </w:r>
            <w:r w:rsidR="006758AF">
              <w:rPr>
                <w:noProof/>
                <w:webHidden/>
              </w:rPr>
              <w:fldChar w:fldCharType="separate"/>
            </w:r>
            <w:r w:rsidR="00C35A0B">
              <w:rPr>
                <w:noProof/>
                <w:webHidden/>
              </w:rPr>
              <w:t>5</w:t>
            </w:r>
            <w:r w:rsidR="006758AF">
              <w:rPr>
                <w:noProof/>
                <w:webHidden/>
              </w:rPr>
              <w:fldChar w:fldCharType="end"/>
            </w:r>
          </w:hyperlink>
        </w:p>
        <w:p w14:paraId="074DD571" w14:textId="2E9AB456"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77" w:history="1">
            <w:r w:rsidR="006758AF" w:rsidRPr="004252C3">
              <w:rPr>
                <w:rStyle w:val="Lienhypertexte"/>
                <w:noProof/>
              </w:rPr>
              <w:t>Article 11</w:t>
            </w:r>
            <w:r w:rsidR="006758AF">
              <w:rPr>
                <w:rFonts w:eastAsiaTheme="minorEastAsia"/>
                <w:noProof/>
                <w:kern w:val="2"/>
                <w:lang w:eastAsia="fr-BE"/>
                <w14:ligatures w14:val="standardContextual"/>
              </w:rPr>
              <w:tab/>
            </w:r>
            <w:r w:rsidR="006758AF" w:rsidRPr="004252C3">
              <w:rPr>
                <w:rStyle w:val="Lienhypertexte"/>
                <w:noProof/>
              </w:rPr>
              <w:t>Animaux non domestiques</w:t>
            </w:r>
            <w:r w:rsidR="006758AF">
              <w:rPr>
                <w:noProof/>
                <w:webHidden/>
              </w:rPr>
              <w:tab/>
            </w:r>
            <w:r w:rsidR="006758AF">
              <w:rPr>
                <w:noProof/>
                <w:webHidden/>
              </w:rPr>
              <w:fldChar w:fldCharType="begin"/>
            </w:r>
            <w:r w:rsidR="006758AF">
              <w:rPr>
                <w:noProof/>
                <w:webHidden/>
              </w:rPr>
              <w:instrText xml:space="preserve"> PAGEREF _Toc140584377 \h </w:instrText>
            </w:r>
            <w:r w:rsidR="006758AF">
              <w:rPr>
                <w:noProof/>
                <w:webHidden/>
              </w:rPr>
            </w:r>
            <w:r w:rsidR="006758AF">
              <w:rPr>
                <w:noProof/>
                <w:webHidden/>
              </w:rPr>
              <w:fldChar w:fldCharType="separate"/>
            </w:r>
            <w:r w:rsidR="00C35A0B">
              <w:rPr>
                <w:noProof/>
                <w:webHidden/>
              </w:rPr>
              <w:t>5</w:t>
            </w:r>
            <w:r w:rsidR="006758AF">
              <w:rPr>
                <w:noProof/>
                <w:webHidden/>
              </w:rPr>
              <w:fldChar w:fldCharType="end"/>
            </w:r>
          </w:hyperlink>
        </w:p>
        <w:p w14:paraId="5001FDAE" w14:textId="0544AD91" w:rsidR="006758AF" w:rsidRDefault="00307C98">
          <w:pPr>
            <w:pStyle w:val="TM2"/>
            <w:rPr>
              <w:rFonts w:eastAsiaTheme="minorEastAsia"/>
              <w:b w:val="0"/>
              <w:bCs w:val="0"/>
              <w:kern w:val="2"/>
              <w:lang w:eastAsia="fr-BE"/>
              <w14:ligatures w14:val="standardContextual"/>
            </w:rPr>
          </w:pPr>
          <w:hyperlink w:anchor="_Toc140584378" w:history="1">
            <w:r w:rsidR="006758AF" w:rsidRPr="004252C3">
              <w:rPr>
                <w:rStyle w:val="Lienhypertexte"/>
                <w:caps/>
              </w:rPr>
              <w:t>Chapitre 3. Des sanctions administratives</w:t>
            </w:r>
            <w:r w:rsidR="006758AF">
              <w:rPr>
                <w:webHidden/>
              </w:rPr>
              <w:tab/>
            </w:r>
            <w:r w:rsidR="006758AF">
              <w:rPr>
                <w:webHidden/>
              </w:rPr>
              <w:fldChar w:fldCharType="begin"/>
            </w:r>
            <w:r w:rsidR="006758AF">
              <w:rPr>
                <w:webHidden/>
              </w:rPr>
              <w:instrText xml:space="preserve"> PAGEREF _Toc140584378 \h </w:instrText>
            </w:r>
            <w:r w:rsidR="006758AF">
              <w:rPr>
                <w:webHidden/>
              </w:rPr>
            </w:r>
            <w:r w:rsidR="006758AF">
              <w:rPr>
                <w:webHidden/>
              </w:rPr>
              <w:fldChar w:fldCharType="separate"/>
            </w:r>
            <w:r w:rsidR="00C35A0B">
              <w:rPr>
                <w:webHidden/>
              </w:rPr>
              <w:t>6</w:t>
            </w:r>
            <w:r w:rsidR="006758AF">
              <w:rPr>
                <w:webHidden/>
              </w:rPr>
              <w:fldChar w:fldCharType="end"/>
            </w:r>
          </w:hyperlink>
        </w:p>
        <w:p w14:paraId="776DEDCD" w14:textId="54EAED56"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79" w:history="1">
            <w:r w:rsidR="006758AF" w:rsidRPr="004252C3">
              <w:rPr>
                <w:rStyle w:val="Lienhypertexte"/>
                <w:noProof/>
              </w:rPr>
              <w:t>Article 12</w:t>
            </w:r>
            <w:r w:rsidR="006758AF">
              <w:rPr>
                <w:rFonts w:eastAsiaTheme="minorEastAsia"/>
                <w:noProof/>
                <w:kern w:val="2"/>
                <w:lang w:eastAsia="fr-BE"/>
                <w14:ligatures w14:val="standardContextual"/>
              </w:rPr>
              <w:tab/>
            </w:r>
            <w:r w:rsidR="006758AF" w:rsidRPr="004252C3">
              <w:rPr>
                <w:rStyle w:val="Lienhypertexte"/>
                <w:noProof/>
              </w:rPr>
              <w:t>Amende</w:t>
            </w:r>
            <w:r w:rsidR="006758AF">
              <w:rPr>
                <w:noProof/>
                <w:webHidden/>
              </w:rPr>
              <w:tab/>
            </w:r>
            <w:r w:rsidR="006758AF">
              <w:rPr>
                <w:noProof/>
                <w:webHidden/>
              </w:rPr>
              <w:fldChar w:fldCharType="begin"/>
            </w:r>
            <w:r w:rsidR="006758AF">
              <w:rPr>
                <w:noProof/>
                <w:webHidden/>
              </w:rPr>
              <w:instrText xml:space="preserve"> PAGEREF _Toc140584379 \h </w:instrText>
            </w:r>
            <w:r w:rsidR="006758AF">
              <w:rPr>
                <w:noProof/>
                <w:webHidden/>
              </w:rPr>
            </w:r>
            <w:r w:rsidR="006758AF">
              <w:rPr>
                <w:noProof/>
                <w:webHidden/>
              </w:rPr>
              <w:fldChar w:fldCharType="separate"/>
            </w:r>
            <w:r w:rsidR="00C35A0B">
              <w:rPr>
                <w:noProof/>
                <w:webHidden/>
              </w:rPr>
              <w:t>6</w:t>
            </w:r>
            <w:r w:rsidR="006758AF">
              <w:rPr>
                <w:noProof/>
                <w:webHidden/>
              </w:rPr>
              <w:fldChar w:fldCharType="end"/>
            </w:r>
          </w:hyperlink>
        </w:p>
        <w:p w14:paraId="4F48B966" w14:textId="1EA7D7AC"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80" w:history="1">
            <w:r w:rsidR="006758AF" w:rsidRPr="004252C3">
              <w:rPr>
                <w:rStyle w:val="Lienhypertexte"/>
                <w:noProof/>
              </w:rPr>
              <w:t>Article 13</w:t>
            </w:r>
            <w:r w:rsidR="006758AF">
              <w:rPr>
                <w:rFonts w:eastAsiaTheme="minorEastAsia"/>
                <w:noProof/>
                <w:kern w:val="2"/>
                <w:lang w:eastAsia="fr-BE"/>
                <w14:ligatures w14:val="standardContextual"/>
              </w:rPr>
              <w:tab/>
            </w:r>
            <w:r w:rsidR="006758AF" w:rsidRPr="004252C3">
              <w:rPr>
                <w:rStyle w:val="Lienhypertexte"/>
                <w:noProof/>
              </w:rPr>
              <w:t>Sanctions</w:t>
            </w:r>
            <w:r w:rsidR="006758AF">
              <w:rPr>
                <w:noProof/>
                <w:webHidden/>
              </w:rPr>
              <w:tab/>
            </w:r>
            <w:r w:rsidR="006758AF">
              <w:rPr>
                <w:noProof/>
                <w:webHidden/>
              </w:rPr>
              <w:fldChar w:fldCharType="begin"/>
            </w:r>
            <w:r w:rsidR="006758AF">
              <w:rPr>
                <w:noProof/>
                <w:webHidden/>
              </w:rPr>
              <w:instrText xml:space="preserve"> PAGEREF _Toc140584380 \h </w:instrText>
            </w:r>
            <w:r w:rsidR="006758AF">
              <w:rPr>
                <w:noProof/>
                <w:webHidden/>
              </w:rPr>
            </w:r>
            <w:r w:rsidR="006758AF">
              <w:rPr>
                <w:noProof/>
                <w:webHidden/>
              </w:rPr>
              <w:fldChar w:fldCharType="separate"/>
            </w:r>
            <w:r w:rsidR="00C35A0B">
              <w:rPr>
                <w:noProof/>
                <w:webHidden/>
              </w:rPr>
              <w:t>6</w:t>
            </w:r>
            <w:r w:rsidR="006758AF">
              <w:rPr>
                <w:noProof/>
                <w:webHidden/>
              </w:rPr>
              <w:fldChar w:fldCharType="end"/>
            </w:r>
          </w:hyperlink>
        </w:p>
        <w:p w14:paraId="33FD557F" w14:textId="7C7DC50C" w:rsidR="006758AF" w:rsidRDefault="00307C98">
          <w:pPr>
            <w:pStyle w:val="TM2"/>
            <w:rPr>
              <w:rFonts w:eastAsiaTheme="minorEastAsia"/>
              <w:b w:val="0"/>
              <w:bCs w:val="0"/>
              <w:kern w:val="2"/>
              <w:lang w:eastAsia="fr-BE"/>
              <w14:ligatures w14:val="standardContextual"/>
            </w:rPr>
          </w:pPr>
          <w:hyperlink w:anchor="_Toc140584381" w:history="1">
            <w:r w:rsidR="006758AF" w:rsidRPr="004252C3">
              <w:rPr>
                <w:rStyle w:val="Lienhypertexte"/>
                <w:caps/>
              </w:rPr>
              <w:t>Chapitre 4 : Dispositions finales</w:t>
            </w:r>
            <w:r w:rsidR="006758AF">
              <w:rPr>
                <w:webHidden/>
              </w:rPr>
              <w:tab/>
            </w:r>
            <w:r w:rsidR="006758AF">
              <w:rPr>
                <w:webHidden/>
              </w:rPr>
              <w:fldChar w:fldCharType="begin"/>
            </w:r>
            <w:r w:rsidR="006758AF">
              <w:rPr>
                <w:webHidden/>
              </w:rPr>
              <w:instrText xml:space="preserve"> PAGEREF _Toc140584381 \h </w:instrText>
            </w:r>
            <w:r w:rsidR="006758AF">
              <w:rPr>
                <w:webHidden/>
              </w:rPr>
            </w:r>
            <w:r w:rsidR="006758AF">
              <w:rPr>
                <w:webHidden/>
              </w:rPr>
              <w:fldChar w:fldCharType="separate"/>
            </w:r>
            <w:r w:rsidR="00C35A0B">
              <w:rPr>
                <w:webHidden/>
              </w:rPr>
              <w:t>6</w:t>
            </w:r>
            <w:r w:rsidR="006758AF">
              <w:rPr>
                <w:webHidden/>
              </w:rPr>
              <w:fldChar w:fldCharType="end"/>
            </w:r>
          </w:hyperlink>
        </w:p>
        <w:p w14:paraId="18C5C201" w14:textId="2D8FF014"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82" w:history="1">
            <w:r w:rsidR="006758AF" w:rsidRPr="004252C3">
              <w:rPr>
                <w:rStyle w:val="Lienhypertexte"/>
                <w:noProof/>
              </w:rPr>
              <w:t>Article 14</w:t>
            </w:r>
            <w:r w:rsidR="006758AF">
              <w:rPr>
                <w:rFonts w:eastAsiaTheme="minorEastAsia"/>
                <w:noProof/>
                <w:kern w:val="2"/>
                <w:lang w:eastAsia="fr-BE"/>
                <w14:ligatures w14:val="standardContextual"/>
              </w:rPr>
              <w:tab/>
            </w:r>
            <w:r w:rsidR="006758AF" w:rsidRPr="004252C3">
              <w:rPr>
                <w:rStyle w:val="Lienhypertexte"/>
                <w:noProof/>
              </w:rPr>
              <w:t>Disposition abrogatoire</w:t>
            </w:r>
            <w:r w:rsidR="006758AF">
              <w:rPr>
                <w:noProof/>
                <w:webHidden/>
              </w:rPr>
              <w:tab/>
            </w:r>
            <w:r w:rsidR="006758AF">
              <w:rPr>
                <w:noProof/>
                <w:webHidden/>
              </w:rPr>
              <w:fldChar w:fldCharType="begin"/>
            </w:r>
            <w:r w:rsidR="006758AF">
              <w:rPr>
                <w:noProof/>
                <w:webHidden/>
              </w:rPr>
              <w:instrText xml:space="preserve"> PAGEREF _Toc140584382 \h </w:instrText>
            </w:r>
            <w:r w:rsidR="006758AF">
              <w:rPr>
                <w:noProof/>
                <w:webHidden/>
              </w:rPr>
            </w:r>
            <w:r w:rsidR="006758AF">
              <w:rPr>
                <w:noProof/>
                <w:webHidden/>
              </w:rPr>
              <w:fldChar w:fldCharType="separate"/>
            </w:r>
            <w:r w:rsidR="00C35A0B">
              <w:rPr>
                <w:noProof/>
                <w:webHidden/>
              </w:rPr>
              <w:t>6</w:t>
            </w:r>
            <w:r w:rsidR="006758AF">
              <w:rPr>
                <w:noProof/>
                <w:webHidden/>
              </w:rPr>
              <w:fldChar w:fldCharType="end"/>
            </w:r>
          </w:hyperlink>
        </w:p>
        <w:p w14:paraId="75B0642C" w14:textId="2C66E3E5" w:rsidR="006758AF" w:rsidRDefault="00307C98">
          <w:pPr>
            <w:pStyle w:val="TM3"/>
            <w:tabs>
              <w:tab w:val="left" w:pos="1540"/>
              <w:tab w:val="right" w:leader="dot" w:pos="9062"/>
            </w:tabs>
            <w:rPr>
              <w:rFonts w:eastAsiaTheme="minorEastAsia"/>
              <w:noProof/>
              <w:kern w:val="2"/>
              <w:lang w:eastAsia="fr-BE"/>
              <w14:ligatures w14:val="standardContextual"/>
            </w:rPr>
          </w:pPr>
          <w:hyperlink w:anchor="_Toc140584383" w:history="1">
            <w:r w:rsidR="006758AF" w:rsidRPr="004252C3">
              <w:rPr>
                <w:rStyle w:val="Lienhypertexte"/>
                <w:noProof/>
              </w:rPr>
              <w:t>Article 15</w:t>
            </w:r>
            <w:r w:rsidR="006758AF">
              <w:rPr>
                <w:rFonts w:eastAsiaTheme="minorEastAsia"/>
                <w:noProof/>
                <w:kern w:val="2"/>
                <w:lang w:eastAsia="fr-BE"/>
                <w14:ligatures w14:val="standardContextual"/>
              </w:rPr>
              <w:tab/>
            </w:r>
            <w:r w:rsidR="006758AF" w:rsidRPr="004252C3">
              <w:rPr>
                <w:rStyle w:val="Lienhypertexte"/>
                <w:noProof/>
              </w:rPr>
              <w:t>Entrée en vigueur</w:t>
            </w:r>
            <w:r w:rsidR="006758AF">
              <w:rPr>
                <w:noProof/>
                <w:webHidden/>
              </w:rPr>
              <w:tab/>
            </w:r>
            <w:r w:rsidR="006758AF">
              <w:rPr>
                <w:noProof/>
                <w:webHidden/>
              </w:rPr>
              <w:fldChar w:fldCharType="begin"/>
            </w:r>
            <w:r w:rsidR="006758AF">
              <w:rPr>
                <w:noProof/>
                <w:webHidden/>
              </w:rPr>
              <w:instrText xml:space="preserve"> PAGEREF _Toc140584383 \h </w:instrText>
            </w:r>
            <w:r w:rsidR="006758AF">
              <w:rPr>
                <w:noProof/>
                <w:webHidden/>
              </w:rPr>
            </w:r>
            <w:r w:rsidR="006758AF">
              <w:rPr>
                <w:noProof/>
                <w:webHidden/>
              </w:rPr>
              <w:fldChar w:fldCharType="separate"/>
            </w:r>
            <w:r w:rsidR="00C35A0B">
              <w:rPr>
                <w:noProof/>
                <w:webHidden/>
              </w:rPr>
              <w:t>6</w:t>
            </w:r>
            <w:r w:rsidR="006758AF">
              <w:rPr>
                <w:noProof/>
                <w:webHidden/>
              </w:rPr>
              <w:fldChar w:fldCharType="end"/>
            </w:r>
          </w:hyperlink>
        </w:p>
        <w:p w14:paraId="414BF65A" w14:textId="0AFFD496" w:rsidR="00F340C3" w:rsidRDefault="00F340C3">
          <w:r>
            <w:rPr>
              <w:b/>
              <w:bCs/>
              <w:lang w:val="fr-FR"/>
            </w:rPr>
            <w:fldChar w:fldCharType="end"/>
          </w:r>
        </w:p>
      </w:sdtContent>
    </w:sdt>
    <w:p w14:paraId="500F9DED" w14:textId="0574BC64" w:rsidR="0071326C" w:rsidRDefault="0071326C" w:rsidP="0071326C"/>
    <w:p w14:paraId="3195C5EF" w14:textId="77777777" w:rsidR="00E939F9" w:rsidRDefault="00E939F9" w:rsidP="0071326C"/>
    <w:p w14:paraId="57C6530F" w14:textId="77777777" w:rsidR="00E939F9" w:rsidRDefault="00E939F9" w:rsidP="0071326C"/>
    <w:p w14:paraId="32A180F5" w14:textId="5F71436B" w:rsidR="0071326C" w:rsidRDefault="0071326C" w:rsidP="00E939F9">
      <w:pPr>
        <w:jc w:val="center"/>
      </w:pPr>
      <w:r>
        <w:br w:type="page"/>
      </w:r>
    </w:p>
    <w:p w14:paraId="4ABEDF78" w14:textId="59F10A38" w:rsidR="007144B4" w:rsidRPr="007144B4" w:rsidRDefault="007144B4" w:rsidP="007E0507">
      <w:pPr>
        <w:spacing w:after="0"/>
        <w:jc w:val="both"/>
        <w:rPr>
          <w:b/>
          <w:bCs/>
        </w:rPr>
      </w:pPr>
      <w:r w:rsidRPr="007144B4">
        <w:rPr>
          <w:b/>
          <w:bCs/>
        </w:rPr>
        <w:lastRenderedPageBreak/>
        <w:t>Le Conseil communal,</w:t>
      </w:r>
    </w:p>
    <w:p w14:paraId="69B57B0C" w14:textId="77777777" w:rsidR="007144B4" w:rsidRDefault="007144B4" w:rsidP="007E0507">
      <w:pPr>
        <w:spacing w:after="0"/>
        <w:jc w:val="both"/>
      </w:pPr>
    </w:p>
    <w:p w14:paraId="7FFF39B5" w14:textId="607A6841" w:rsidR="00556561" w:rsidRDefault="00A001D6" w:rsidP="007E0507">
      <w:pPr>
        <w:spacing w:after="0"/>
        <w:jc w:val="both"/>
      </w:pPr>
      <w:r>
        <w:t>Vu la Nouvelle Loi Communale</w:t>
      </w:r>
      <w:r w:rsidR="00B36F28">
        <w:t>, notamment</w:t>
      </w:r>
      <w:r>
        <w:t> </w:t>
      </w:r>
      <w:r w:rsidR="00B36F28">
        <w:t>les articles</w:t>
      </w:r>
      <w:r w:rsidR="007144B4">
        <w:t xml:space="preserve"> 119</w:t>
      </w:r>
      <w:r w:rsidR="00B36F28">
        <w:t xml:space="preserve"> et 135 §2 </w:t>
      </w:r>
      <w:r>
        <w:t>;</w:t>
      </w:r>
    </w:p>
    <w:p w14:paraId="1987859C" w14:textId="7A0A4CBC" w:rsidR="00A001D6" w:rsidRDefault="00A001D6" w:rsidP="007E0507">
      <w:pPr>
        <w:spacing w:after="0"/>
        <w:jc w:val="both"/>
      </w:pPr>
      <w:r>
        <w:t xml:space="preserve">Vu la </w:t>
      </w:r>
      <w:r w:rsidR="007144B4">
        <w:t>L</w:t>
      </w:r>
      <w:r>
        <w:t>oi du 24 juin 2013 relative aux sanctions administratives communales ;</w:t>
      </w:r>
    </w:p>
    <w:p w14:paraId="6A3686AB" w14:textId="7DFE045E" w:rsidR="00A001D6" w:rsidRDefault="00A001D6" w:rsidP="007E0507">
      <w:pPr>
        <w:spacing w:after="0"/>
        <w:jc w:val="both"/>
      </w:pPr>
      <w:r>
        <w:t>Vu le Règlement Général de Police applicable sur le territoire de la Zone de police Centre Ardenne ;</w:t>
      </w:r>
    </w:p>
    <w:p w14:paraId="3BE277DE" w14:textId="4948DE05" w:rsidR="007144B4" w:rsidRDefault="007144B4" w:rsidP="007E0507">
      <w:pPr>
        <w:spacing w:after="0"/>
        <w:jc w:val="both"/>
      </w:pPr>
      <w:r w:rsidRPr="007144B4">
        <w:t xml:space="preserve">Vu le </w:t>
      </w:r>
      <w:r>
        <w:t>C</w:t>
      </w:r>
      <w:r w:rsidRPr="007144B4">
        <w:t>ode de la démocratie locale et de la décentralisation, notamment l'article L. 1122-30</w:t>
      </w:r>
      <w:r>
        <w:t> ;</w:t>
      </w:r>
    </w:p>
    <w:p w14:paraId="583705DD" w14:textId="2ABCA7D7" w:rsidR="00A001D6" w:rsidRDefault="00A001D6" w:rsidP="007E0507">
      <w:pPr>
        <w:spacing w:after="0"/>
        <w:jc w:val="both"/>
      </w:pPr>
      <w:r>
        <w:t>Considérant que la Commune a pour mission de faire jouir les habitants des avantages d’une bonne police, notamment de la propreté, de la salubrité, de la sûreté et de la tranquillité publi</w:t>
      </w:r>
      <w:r w:rsidR="00B36F28">
        <w:t>que</w:t>
      </w:r>
      <w:r>
        <w:t>s ;</w:t>
      </w:r>
    </w:p>
    <w:p w14:paraId="42623562" w14:textId="606258A7" w:rsidR="00A001D6" w:rsidRDefault="00A001D6" w:rsidP="007E0507">
      <w:pPr>
        <w:spacing w:after="0"/>
        <w:jc w:val="both"/>
      </w:pPr>
      <w:r w:rsidRPr="00CA381C">
        <w:t>Considérant</w:t>
      </w:r>
      <w:r w:rsidR="00B93B0C">
        <w:t xml:space="preserve"> que les </w:t>
      </w:r>
      <w:r w:rsidR="007E0507">
        <w:t xml:space="preserve">chiens peuvent porter attaque tant sur les animaux que sur les personnes </w:t>
      </w:r>
      <w:r w:rsidR="00A83D65">
        <w:t xml:space="preserve">et </w:t>
      </w:r>
      <w:r w:rsidR="007E0507">
        <w:t>entrain</w:t>
      </w:r>
      <w:r w:rsidR="00A83D65">
        <w:t>er</w:t>
      </w:r>
      <w:r w:rsidR="007E0507">
        <w:t xml:space="preserve"> ainsi des accidents graves ;</w:t>
      </w:r>
    </w:p>
    <w:p w14:paraId="147EE1FC" w14:textId="79125DB0" w:rsidR="00B93B0C" w:rsidRPr="00CA381C" w:rsidRDefault="00B93B0C" w:rsidP="007E0507">
      <w:pPr>
        <w:spacing w:after="0"/>
        <w:jc w:val="both"/>
      </w:pPr>
      <w:r>
        <w:t>Considérant que la</w:t>
      </w:r>
      <w:r w:rsidR="007E0507">
        <w:t xml:space="preserve"> détention et la</w:t>
      </w:r>
      <w:r>
        <w:t xml:space="preserve"> divagation </w:t>
      </w:r>
      <w:r w:rsidR="007E0507">
        <w:t>d’autres</w:t>
      </w:r>
      <w:r>
        <w:t xml:space="preserve"> animaux</w:t>
      </w:r>
      <w:r w:rsidR="007E0507">
        <w:t>, tels que les nouveaux animaux de compagnie (NAC),</w:t>
      </w:r>
      <w:r>
        <w:t xml:space="preserve"> p</w:t>
      </w:r>
      <w:r w:rsidR="007E0507">
        <w:t>euvent</w:t>
      </w:r>
      <w:r>
        <w:t xml:space="preserve"> provoquer des nuisances et incidents</w:t>
      </w:r>
      <w:r w:rsidR="005F474B">
        <w:t> ;</w:t>
      </w:r>
    </w:p>
    <w:p w14:paraId="5AE69CD9" w14:textId="25E8B9BC" w:rsidR="00B36F28" w:rsidRDefault="00B36F28" w:rsidP="007E0507">
      <w:pPr>
        <w:spacing w:after="0"/>
        <w:jc w:val="both"/>
      </w:pPr>
      <w:r>
        <w:t>Considérant que ces situations créent un risque important pour la sécurité publique et qu’il convient dès lors de prendre des mesures afin d’éviter les accidents et dommages aux personnes</w:t>
      </w:r>
      <w:r w:rsidR="007E0507">
        <w:t>, aux animaux</w:t>
      </w:r>
      <w:r>
        <w:t xml:space="preserve"> et aux biens ;</w:t>
      </w:r>
    </w:p>
    <w:p w14:paraId="61058B84" w14:textId="12294C49" w:rsidR="00B36F28" w:rsidRDefault="00B36F28" w:rsidP="000C7923">
      <w:pPr>
        <w:spacing w:after="0"/>
        <w:jc w:val="both"/>
      </w:pPr>
      <w:r>
        <w:t>Considérant qu’il appartient au Conseil communal de prendre les mesures nécessaires pour remédier au danger que représente la détention de certains animaux pour la sécurité publique</w:t>
      </w:r>
      <w:r w:rsidR="000C7923">
        <w:t> ;</w:t>
      </w:r>
    </w:p>
    <w:p w14:paraId="5FE7E80E" w14:textId="7B52BF9E" w:rsidR="000C7923" w:rsidRDefault="000C7923" w:rsidP="000C7923">
      <w:pPr>
        <w:spacing w:after="0"/>
        <w:jc w:val="both"/>
      </w:pPr>
      <w:r>
        <w:t>Après en avoir délibéré ;</w:t>
      </w:r>
    </w:p>
    <w:p w14:paraId="6BFC2358" w14:textId="308E07E9" w:rsidR="000C7923" w:rsidRDefault="000C7923" w:rsidP="000C7923">
      <w:pPr>
        <w:spacing w:after="0"/>
        <w:jc w:val="both"/>
      </w:pPr>
      <w:r>
        <w:t>Par … voix pour, … voix contre, … abstentions, OU à l’unanimité :</w:t>
      </w:r>
    </w:p>
    <w:p w14:paraId="1C8BF0FB" w14:textId="77777777" w:rsidR="000C7923" w:rsidRDefault="000C7923" w:rsidP="000C7923">
      <w:pPr>
        <w:spacing w:after="0"/>
        <w:rPr>
          <w:b/>
          <w:bCs/>
        </w:rPr>
      </w:pPr>
    </w:p>
    <w:p w14:paraId="4FB3775B" w14:textId="44A22C57" w:rsidR="00E939F9" w:rsidRPr="007144B4" w:rsidRDefault="007144B4" w:rsidP="00A001D6">
      <w:pPr>
        <w:rPr>
          <w:b/>
          <w:bCs/>
        </w:rPr>
      </w:pPr>
      <w:r w:rsidRPr="007144B4">
        <w:rPr>
          <w:b/>
          <w:bCs/>
        </w:rPr>
        <w:t>ORDONNE </w:t>
      </w:r>
    </w:p>
    <w:p w14:paraId="328FD764" w14:textId="7413D442" w:rsidR="00EA5BD4" w:rsidRPr="000A588C" w:rsidRDefault="00EA5BD4" w:rsidP="004A1650">
      <w:pPr>
        <w:pStyle w:val="Titre2"/>
        <w:rPr>
          <w:caps/>
          <w:sz w:val="24"/>
          <w:szCs w:val="24"/>
        </w:rPr>
      </w:pPr>
      <w:bookmarkStart w:id="0" w:name="_Toc127279545"/>
      <w:bookmarkStart w:id="1" w:name="_Toc127281566"/>
      <w:bookmarkStart w:id="2" w:name="_Toc140584365"/>
      <w:r w:rsidRPr="000A588C">
        <w:rPr>
          <w:caps/>
          <w:sz w:val="24"/>
          <w:szCs w:val="24"/>
        </w:rPr>
        <w:t xml:space="preserve">Chapitre </w:t>
      </w:r>
      <w:r w:rsidR="00EC4E6C" w:rsidRPr="000A588C">
        <w:rPr>
          <w:caps/>
          <w:sz w:val="24"/>
          <w:szCs w:val="24"/>
        </w:rPr>
        <w:t>1</w:t>
      </w:r>
      <w:r w:rsidRPr="000A588C">
        <w:rPr>
          <w:caps/>
          <w:sz w:val="24"/>
          <w:szCs w:val="24"/>
        </w:rPr>
        <w:t xml:space="preserve">. Des </w:t>
      </w:r>
      <w:bookmarkEnd w:id="0"/>
      <w:bookmarkEnd w:id="1"/>
      <w:r w:rsidR="005340A1" w:rsidRPr="000A588C">
        <w:rPr>
          <w:caps/>
          <w:sz w:val="24"/>
          <w:szCs w:val="24"/>
        </w:rPr>
        <w:t>chiens</w:t>
      </w:r>
      <w:bookmarkEnd w:id="2"/>
    </w:p>
    <w:p w14:paraId="0E037789" w14:textId="77777777" w:rsidR="004A1650" w:rsidRDefault="004A1650" w:rsidP="004A1650">
      <w:pPr>
        <w:spacing w:after="0"/>
        <w:jc w:val="both"/>
      </w:pPr>
    </w:p>
    <w:p w14:paraId="4A13C789" w14:textId="70EB0B1D" w:rsidR="00FB44AD" w:rsidRDefault="00FB44AD" w:rsidP="00FB44AD">
      <w:pPr>
        <w:pStyle w:val="Titre3"/>
      </w:pPr>
      <w:bookmarkStart w:id="3" w:name="_Toc140584366"/>
      <w:r w:rsidRPr="00743669">
        <w:rPr>
          <w:u w:val="none"/>
        </w:rPr>
        <w:t xml:space="preserve">Article </w:t>
      </w:r>
      <w:r>
        <w:rPr>
          <w:u w:val="none"/>
        </w:rPr>
        <w:t>1</w:t>
      </w:r>
      <w:r w:rsidRPr="00743669">
        <w:rPr>
          <w:u w:val="none"/>
        </w:rPr>
        <w:tab/>
      </w:r>
      <w:r>
        <w:t>Identification</w:t>
      </w:r>
      <w:bookmarkEnd w:id="3"/>
    </w:p>
    <w:p w14:paraId="38E393ED" w14:textId="1EE06ED7" w:rsidR="00FB44AD" w:rsidRDefault="00FB44AD" w:rsidP="004A1650">
      <w:pPr>
        <w:spacing w:after="0"/>
        <w:jc w:val="both"/>
      </w:pPr>
      <w:r>
        <w:t>Tout chien se trouvant dans un lieu public doit pouvoir être identifié</w:t>
      </w:r>
      <w:r w:rsidR="00CB0741">
        <w:t>, conformément à l’arrêté royal du 25 avril 2014</w:t>
      </w:r>
      <w:r w:rsidR="00CB0741" w:rsidRPr="00CB0741">
        <w:t xml:space="preserve"> </w:t>
      </w:r>
      <w:r w:rsidR="00CB0741">
        <w:t>relatif à l’identification et à l’enregistrement des chiens</w:t>
      </w:r>
      <w:r>
        <w:t>. A défaut, il sera réputé errant et sera mis en refuge aux frais des propriétaires ou détenteurs, lesquels pourront les réclamer endéans les 48 heures de leur capture. Passé ce délai, ce chien pourra être remis à une association de protection des animaux aux frais, risques et périls du propriétaire.</w:t>
      </w:r>
    </w:p>
    <w:p w14:paraId="05E56FEE" w14:textId="77777777" w:rsidR="00FB44AD" w:rsidRDefault="00FB44AD" w:rsidP="004A1650">
      <w:pPr>
        <w:spacing w:after="0"/>
        <w:jc w:val="both"/>
      </w:pPr>
    </w:p>
    <w:p w14:paraId="7A02D184" w14:textId="5C137D8A" w:rsidR="00EA5BD4" w:rsidRDefault="00EA5BD4" w:rsidP="00F340C3">
      <w:pPr>
        <w:pStyle w:val="Titre3"/>
      </w:pPr>
      <w:bookmarkStart w:id="4" w:name="_Toc140584367"/>
      <w:r w:rsidRPr="00CF16A7">
        <w:rPr>
          <w:u w:val="none"/>
        </w:rPr>
        <w:t xml:space="preserve">Article </w:t>
      </w:r>
      <w:r w:rsidR="00764C34">
        <w:rPr>
          <w:u w:val="none"/>
        </w:rPr>
        <w:t>2</w:t>
      </w:r>
      <w:r w:rsidR="00CF16A7" w:rsidRPr="00CF16A7">
        <w:rPr>
          <w:u w:val="none"/>
        </w:rPr>
        <w:tab/>
      </w:r>
      <w:r>
        <w:t>Plaines de jeux et écoles</w:t>
      </w:r>
      <w:bookmarkEnd w:id="4"/>
    </w:p>
    <w:p w14:paraId="2B95CFC4" w14:textId="121F069F" w:rsidR="00EA5BD4" w:rsidRDefault="00EA5BD4" w:rsidP="00EA5BD4">
      <w:pPr>
        <w:jc w:val="both"/>
      </w:pPr>
      <w:r>
        <w:t xml:space="preserve">Excepté pour les chiens </w:t>
      </w:r>
      <w:r w:rsidR="00EC4E6C">
        <w:t xml:space="preserve">accompagnant les personnes malvoyantes, </w:t>
      </w:r>
      <w:r>
        <w:t>des services de police</w:t>
      </w:r>
      <w:r w:rsidR="00EC4E6C">
        <w:t xml:space="preserve"> et autres services de secours ou de sécurité exerçant leurs missions</w:t>
      </w:r>
      <w:r>
        <w:t>, il est défendu d’introduire ou de laisser introduire des chiens dans les plaines de jeux et l’enceinte des écoles</w:t>
      </w:r>
      <w:r w:rsidR="00CA381C">
        <w:t>, en ce compris les cours de récréation</w:t>
      </w:r>
      <w:r>
        <w:t>, sauf si leur présence est spécifiquement autorisée et en respectant les conditions imposées.</w:t>
      </w:r>
    </w:p>
    <w:p w14:paraId="689F9B7B" w14:textId="45C7E160" w:rsidR="00847D82" w:rsidRDefault="00847D82" w:rsidP="00847D82">
      <w:pPr>
        <w:pStyle w:val="Titre3"/>
      </w:pPr>
      <w:bookmarkStart w:id="5" w:name="_Toc140584368"/>
      <w:r w:rsidRPr="00CF16A7">
        <w:rPr>
          <w:u w:val="none"/>
        </w:rPr>
        <w:t xml:space="preserve">Article </w:t>
      </w:r>
      <w:r>
        <w:rPr>
          <w:u w:val="none"/>
        </w:rPr>
        <w:t>3</w:t>
      </w:r>
      <w:r w:rsidRPr="00CF16A7">
        <w:rPr>
          <w:u w:val="none"/>
        </w:rPr>
        <w:tab/>
      </w:r>
      <w:r>
        <w:t>Interdictions</w:t>
      </w:r>
      <w:bookmarkEnd w:id="5"/>
    </w:p>
    <w:p w14:paraId="4E1CA083" w14:textId="08491531" w:rsidR="00847D82" w:rsidRDefault="00847D82" w:rsidP="00847D82">
      <w:pPr>
        <w:jc w:val="both"/>
      </w:pPr>
      <w:r>
        <w:t>Sauf en ce qui concerne les cas particuliers des maîtres-chiens agréés, membres des sociétés de gardiennage et des maîtres-chiens de police, dans le cadre de leurs missions et pendant leur service, il est interdit d’utiliser un chien pour intimider les tiers.</w:t>
      </w:r>
    </w:p>
    <w:p w14:paraId="0D9F9B91" w14:textId="222115F7" w:rsidR="00847D82" w:rsidRDefault="00847D82" w:rsidP="00EA5BD4">
      <w:pPr>
        <w:jc w:val="both"/>
      </w:pPr>
      <w:r>
        <w:t>De même, il est interdit d’utiliser un chien pour incommoder ou provoquer la population et porter ainsi atteinte à la sécurité publique, à la commodité du passage et/ou aux relations de bon voisinage.</w:t>
      </w:r>
    </w:p>
    <w:p w14:paraId="3BB76BE5" w14:textId="3A12C6DE" w:rsidR="005340A1" w:rsidRDefault="005340A1" w:rsidP="005340A1">
      <w:pPr>
        <w:pStyle w:val="Titre3"/>
      </w:pPr>
      <w:bookmarkStart w:id="6" w:name="_Toc140584369"/>
      <w:r w:rsidRPr="00CF16A7">
        <w:rPr>
          <w:u w:val="none"/>
        </w:rPr>
        <w:lastRenderedPageBreak/>
        <w:t xml:space="preserve">Article </w:t>
      </w:r>
      <w:r w:rsidR="00847D82">
        <w:rPr>
          <w:u w:val="none"/>
        </w:rPr>
        <w:t>4</w:t>
      </w:r>
      <w:r w:rsidR="00CF16A7" w:rsidRPr="00CF16A7">
        <w:rPr>
          <w:u w:val="none"/>
        </w:rPr>
        <w:tab/>
      </w:r>
      <w:r>
        <w:t>Catégories</w:t>
      </w:r>
      <w:bookmarkEnd w:id="6"/>
    </w:p>
    <w:p w14:paraId="499EF5CB" w14:textId="091F0D67" w:rsidR="008513DB" w:rsidRDefault="008513DB" w:rsidP="008513DB">
      <w:pPr>
        <w:jc w:val="both"/>
      </w:pPr>
      <w:r>
        <w:t>Dans le cadre du présent règlement, il y a lieu de</w:t>
      </w:r>
      <w:r w:rsidR="005340A1">
        <w:t xml:space="preserve"> distinguer</w:t>
      </w:r>
      <w:r>
        <w:t xml:space="preserve"> </w:t>
      </w:r>
      <w:r w:rsidR="005340A1">
        <w:t>deux</w:t>
      </w:r>
      <w:r>
        <w:t xml:space="preserve"> catégories de chiens</w:t>
      </w:r>
      <w:r w:rsidR="005340A1">
        <w:t>.</w:t>
      </w:r>
    </w:p>
    <w:p w14:paraId="72484B74" w14:textId="3330CA1D" w:rsidR="008513DB" w:rsidRDefault="005340A1" w:rsidP="005340A1">
      <w:pPr>
        <w:jc w:val="both"/>
      </w:pPr>
      <w:r>
        <w:t>Font partie de la c</w:t>
      </w:r>
      <w:r w:rsidR="008513DB">
        <w:t>atégorie 1 :</w:t>
      </w:r>
    </w:p>
    <w:p w14:paraId="5A8391C2" w14:textId="265B36BF" w:rsidR="008513DB" w:rsidRDefault="008513DB" w:rsidP="008513DB">
      <w:pPr>
        <w:pStyle w:val="Paragraphedeliste"/>
        <w:numPr>
          <w:ilvl w:val="0"/>
          <w:numId w:val="13"/>
        </w:numPr>
        <w:jc w:val="both"/>
      </w:pPr>
      <w:r>
        <w:t>Les chiens issus des races ou de croisements avec au moins une des races suivantes :</w:t>
      </w:r>
    </w:p>
    <w:p w14:paraId="14C10995" w14:textId="7F5E9CA4" w:rsidR="008513DB" w:rsidRDefault="005340A1" w:rsidP="008513DB">
      <w:pPr>
        <w:pStyle w:val="Paragraphedeliste"/>
        <w:numPr>
          <w:ilvl w:val="1"/>
          <w:numId w:val="2"/>
        </w:numPr>
        <w:jc w:val="both"/>
      </w:pPr>
      <w:r>
        <w:t>M</w:t>
      </w:r>
      <w:r w:rsidR="008513DB">
        <w:t>astiff (toute origine)</w:t>
      </w:r>
    </w:p>
    <w:p w14:paraId="4C996209" w14:textId="48D074EC" w:rsidR="008513DB" w:rsidRDefault="005340A1" w:rsidP="008513DB">
      <w:pPr>
        <w:pStyle w:val="Paragraphedeliste"/>
        <w:numPr>
          <w:ilvl w:val="1"/>
          <w:numId w:val="2"/>
        </w:numPr>
        <w:jc w:val="both"/>
      </w:pPr>
      <w:r>
        <w:t>M</w:t>
      </w:r>
      <w:r w:rsidR="008513DB">
        <w:t xml:space="preserve">âtin </w:t>
      </w:r>
      <w:r w:rsidR="00233B60">
        <w:t>B</w:t>
      </w:r>
      <w:r w:rsidR="008513DB">
        <w:t>résilien</w:t>
      </w:r>
    </w:p>
    <w:p w14:paraId="260F49E2" w14:textId="77777777" w:rsidR="005E433F" w:rsidRDefault="005340A1" w:rsidP="008513DB">
      <w:pPr>
        <w:pStyle w:val="Paragraphedeliste"/>
        <w:numPr>
          <w:ilvl w:val="1"/>
          <w:numId w:val="2"/>
        </w:numPr>
        <w:jc w:val="both"/>
      </w:pPr>
      <w:r>
        <w:t>A</w:t>
      </w:r>
      <w:r w:rsidR="008513DB">
        <w:t xml:space="preserve">kita </w:t>
      </w:r>
      <w:r>
        <w:t>I</w:t>
      </w:r>
      <w:r w:rsidR="008513DB">
        <w:t xml:space="preserve">nu  </w:t>
      </w:r>
    </w:p>
    <w:p w14:paraId="3352C2FF" w14:textId="7F2E1602" w:rsidR="008513DB" w:rsidRDefault="008513DB" w:rsidP="008513DB">
      <w:pPr>
        <w:pStyle w:val="Paragraphedeliste"/>
        <w:numPr>
          <w:ilvl w:val="1"/>
          <w:numId w:val="2"/>
        </w:numPr>
        <w:jc w:val="both"/>
      </w:pPr>
      <w:r>
        <w:t>Akita Americain</w:t>
      </w:r>
    </w:p>
    <w:p w14:paraId="090F6E4E" w14:textId="054FD740" w:rsidR="008513DB" w:rsidRDefault="005340A1" w:rsidP="008513DB">
      <w:pPr>
        <w:pStyle w:val="Paragraphedeliste"/>
        <w:numPr>
          <w:ilvl w:val="1"/>
          <w:numId w:val="2"/>
        </w:numPr>
        <w:jc w:val="both"/>
      </w:pPr>
      <w:r>
        <w:t>R</w:t>
      </w:r>
      <w:r w:rsidR="008513DB">
        <w:t xml:space="preserve">idgeback </w:t>
      </w:r>
      <w:r w:rsidR="00233B60">
        <w:t>R</w:t>
      </w:r>
      <w:r w:rsidR="008513DB">
        <w:t>hodésien</w:t>
      </w:r>
    </w:p>
    <w:p w14:paraId="30076C9F" w14:textId="3DF3BBE3" w:rsidR="008513DB" w:rsidRDefault="005340A1" w:rsidP="008513DB">
      <w:pPr>
        <w:pStyle w:val="Paragraphedeliste"/>
        <w:numPr>
          <w:ilvl w:val="1"/>
          <w:numId w:val="2"/>
        </w:numPr>
        <w:jc w:val="both"/>
      </w:pPr>
      <w:r>
        <w:t>D</w:t>
      </w:r>
      <w:r w:rsidR="008513DB">
        <w:t xml:space="preserve">ogue de </w:t>
      </w:r>
      <w:r>
        <w:t>B</w:t>
      </w:r>
      <w:r w:rsidR="008513DB">
        <w:t>ordeaux</w:t>
      </w:r>
    </w:p>
    <w:p w14:paraId="27DED1C6" w14:textId="40AFCD1E" w:rsidR="008513DB" w:rsidRDefault="005340A1" w:rsidP="008513DB">
      <w:pPr>
        <w:pStyle w:val="Paragraphedeliste"/>
        <w:numPr>
          <w:ilvl w:val="1"/>
          <w:numId w:val="2"/>
        </w:numPr>
        <w:jc w:val="both"/>
      </w:pPr>
      <w:r>
        <w:t>B</w:t>
      </w:r>
      <w:r w:rsidR="008513DB">
        <w:t xml:space="preserve">and </w:t>
      </w:r>
      <w:r w:rsidR="00233B60">
        <w:t>D</w:t>
      </w:r>
      <w:r w:rsidR="008513DB">
        <w:t>og</w:t>
      </w:r>
    </w:p>
    <w:p w14:paraId="2A2273BF" w14:textId="5902756C" w:rsidR="008513DB" w:rsidRDefault="005340A1" w:rsidP="008513DB">
      <w:pPr>
        <w:pStyle w:val="Paragraphedeliste"/>
        <w:numPr>
          <w:ilvl w:val="1"/>
          <w:numId w:val="2"/>
        </w:numPr>
        <w:jc w:val="both"/>
      </w:pPr>
      <w:r>
        <w:t>M</w:t>
      </w:r>
      <w:r w:rsidR="008513DB">
        <w:t>âtin de Naples</w:t>
      </w:r>
    </w:p>
    <w:p w14:paraId="144337EA" w14:textId="77777777" w:rsidR="00C35A0B" w:rsidRDefault="00C35A0B" w:rsidP="00C35A0B">
      <w:pPr>
        <w:pStyle w:val="Paragraphedeliste"/>
        <w:numPr>
          <w:ilvl w:val="1"/>
          <w:numId w:val="2"/>
        </w:numPr>
        <w:jc w:val="both"/>
        <w:rPr>
          <w:color w:val="FF0000"/>
        </w:rPr>
      </w:pPr>
      <w:r w:rsidRPr="005E433F">
        <w:rPr>
          <w:color w:val="FF0000"/>
        </w:rPr>
        <w:t>American staffordshire terrier</w:t>
      </w:r>
    </w:p>
    <w:p w14:paraId="76A76598" w14:textId="5293130B" w:rsidR="00C35A0B" w:rsidRPr="005E433F" w:rsidRDefault="00C35A0B" w:rsidP="00C35A0B">
      <w:pPr>
        <w:pStyle w:val="Paragraphedeliste"/>
        <w:numPr>
          <w:ilvl w:val="1"/>
          <w:numId w:val="2"/>
        </w:numPr>
        <w:jc w:val="both"/>
        <w:rPr>
          <w:color w:val="FF0000"/>
        </w:rPr>
      </w:pPr>
      <w:r>
        <w:rPr>
          <w:color w:val="FF0000"/>
        </w:rPr>
        <w:t>Staffordshire terrier</w:t>
      </w:r>
    </w:p>
    <w:p w14:paraId="71C4DA01" w14:textId="77777777" w:rsidR="00C35A0B" w:rsidRPr="005E433F" w:rsidRDefault="00C35A0B" w:rsidP="00C35A0B">
      <w:pPr>
        <w:pStyle w:val="Paragraphedeliste"/>
        <w:numPr>
          <w:ilvl w:val="1"/>
          <w:numId w:val="2"/>
        </w:numPr>
        <w:jc w:val="both"/>
        <w:rPr>
          <w:color w:val="FF0000"/>
        </w:rPr>
      </w:pPr>
      <w:r w:rsidRPr="005E433F">
        <w:rPr>
          <w:color w:val="FF0000"/>
          <w:lang w:val="en-US"/>
        </w:rPr>
        <w:t>Pitbull terrier</w:t>
      </w:r>
    </w:p>
    <w:p w14:paraId="27EC5BF0" w14:textId="77777777" w:rsidR="00C35A0B" w:rsidRPr="005E433F" w:rsidRDefault="00C35A0B" w:rsidP="00C35A0B">
      <w:pPr>
        <w:pStyle w:val="Paragraphedeliste"/>
        <w:numPr>
          <w:ilvl w:val="1"/>
          <w:numId w:val="2"/>
        </w:numPr>
        <w:jc w:val="both"/>
        <w:rPr>
          <w:color w:val="FF0000"/>
        </w:rPr>
      </w:pPr>
      <w:r w:rsidRPr="005E433F">
        <w:rPr>
          <w:color w:val="FF0000"/>
          <w:lang w:val="en-US"/>
        </w:rPr>
        <w:t>Bull terrier</w:t>
      </w:r>
    </w:p>
    <w:p w14:paraId="318FDE87" w14:textId="77777777" w:rsidR="00C35A0B" w:rsidRPr="005E433F" w:rsidRDefault="00C35A0B" w:rsidP="00C35A0B">
      <w:pPr>
        <w:pStyle w:val="Paragraphedeliste"/>
        <w:numPr>
          <w:ilvl w:val="1"/>
          <w:numId w:val="2"/>
        </w:numPr>
        <w:jc w:val="both"/>
        <w:rPr>
          <w:color w:val="FF0000"/>
        </w:rPr>
      </w:pPr>
      <w:r w:rsidRPr="005E433F">
        <w:rPr>
          <w:color w:val="FF0000"/>
          <w:lang w:val="en-US"/>
        </w:rPr>
        <w:t>Rottweiler</w:t>
      </w:r>
    </w:p>
    <w:p w14:paraId="0CEA5172" w14:textId="005FEE2D" w:rsidR="00C35A0B" w:rsidRPr="00C35A0B" w:rsidRDefault="00C35A0B" w:rsidP="008513DB">
      <w:pPr>
        <w:pStyle w:val="Paragraphedeliste"/>
        <w:numPr>
          <w:ilvl w:val="1"/>
          <w:numId w:val="2"/>
        </w:numPr>
        <w:jc w:val="both"/>
        <w:rPr>
          <w:color w:val="FF0000"/>
        </w:rPr>
      </w:pPr>
      <w:r w:rsidRPr="00C35A0B">
        <w:rPr>
          <w:color w:val="FF0000"/>
        </w:rPr>
        <w:t>American bully</w:t>
      </w:r>
    </w:p>
    <w:p w14:paraId="4979BD2E" w14:textId="7B40F72E" w:rsidR="00C35A0B" w:rsidRPr="00C35A0B" w:rsidRDefault="00C35A0B" w:rsidP="008513DB">
      <w:pPr>
        <w:pStyle w:val="Paragraphedeliste"/>
        <w:numPr>
          <w:ilvl w:val="1"/>
          <w:numId w:val="2"/>
        </w:numPr>
        <w:jc w:val="both"/>
        <w:rPr>
          <w:color w:val="FF0000"/>
        </w:rPr>
      </w:pPr>
      <w:r w:rsidRPr="00C35A0B">
        <w:rPr>
          <w:color w:val="FF0000"/>
        </w:rPr>
        <w:t xml:space="preserve">Dogue </w:t>
      </w:r>
      <w:r>
        <w:rPr>
          <w:color w:val="FF0000"/>
        </w:rPr>
        <w:t>A</w:t>
      </w:r>
      <w:r w:rsidRPr="00C35A0B">
        <w:rPr>
          <w:color w:val="FF0000"/>
        </w:rPr>
        <w:t>rgentin</w:t>
      </w:r>
    </w:p>
    <w:p w14:paraId="5FE7610D" w14:textId="05F94D08" w:rsidR="00C35A0B" w:rsidRPr="00C35A0B" w:rsidRDefault="00C35A0B" w:rsidP="008513DB">
      <w:pPr>
        <w:pStyle w:val="Paragraphedeliste"/>
        <w:numPr>
          <w:ilvl w:val="1"/>
          <w:numId w:val="2"/>
        </w:numPr>
        <w:jc w:val="both"/>
        <w:rPr>
          <w:color w:val="FF0000"/>
        </w:rPr>
      </w:pPr>
      <w:r w:rsidRPr="00C35A0B">
        <w:rPr>
          <w:color w:val="FF0000"/>
        </w:rPr>
        <w:t>Chien</w:t>
      </w:r>
      <w:r w:rsidR="00307C98">
        <w:rPr>
          <w:color w:val="FF0000"/>
        </w:rPr>
        <w:t>-</w:t>
      </w:r>
      <w:r w:rsidRPr="00C35A0B">
        <w:rPr>
          <w:color w:val="FF0000"/>
        </w:rPr>
        <w:t>loup tchécoslovaque</w:t>
      </w:r>
    </w:p>
    <w:p w14:paraId="6C8C63F4" w14:textId="0FD808CF" w:rsidR="00F478DB" w:rsidRDefault="00F478DB" w:rsidP="008513DB">
      <w:pPr>
        <w:pStyle w:val="Paragraphedeliste"/>
        <w:numPr>
          <w:ilvl w:val="0"/>
          <w:numId w:val="13"/>
        </w:numPr>
        <w:jc w:val="both"/>
      </w:pPr>
      <w:r>
        <w:t xml:space="preserve">Tout chien non repris dans la liste ci-dessus mais déclaré comme appartenant à la catégorie 1, par arrêté du Bourgmestre, sur base d’un rapport administratif dressé par les services de police établissant </w:t>
      </w:r>
      <w:r w:rsidR="00441956">
        <w:t>le non-respect de l’article 3 du présent règlement</w:t>
      </w:r>
      <w:r w:rsidR="002A2101">
        <w:t xml:space="preserve"> ou</w:t>
      </w:r>
      <w:r w:rsidR="00275F6F">
        <w:t xml:space="preserve"> que le chien porte, a porté ou pourrait porter atteinte à la sécurité publique en raison de son </w:t>
      </w:r>
      <w:r w:rsidR="00967BFB">
        <w:t>agressivité</w:t>
      </w:r>
      <w:r w:rsidR="006758AF">
        <w:t xml:space="preserve"> envers les personnes ou les autres animaux</w:t>
      </w:r>
      <w:r>
        <w:t>.</w:t>
      </w:r>
    </w:p>
    <w:p w14:paraId="606036A8" w14:textId="2E2FC297" w:rsidR="008513DB" w:rsidRDefault="005340A1" w:rsidP="005340A1">
      <w:pPr>
        <w:jc w:val="both"/>
      </w:pPr>
      <w:r>
        <w:t>Font partie de la c</w:t>
      </w:r>
      <w:r w:rsidR="008513DB">
        <w:t xml:space="preserve">atégorie 2 : </w:t>
      </w:r>
    </w:p>
    <w:p w14:paraId="32C67AC5" w14:textId="0854F545" w:rsidR="008513DB" w:rsidRDefault="00743669" w:rsidP="008513DB">
      <w:pPr>
        <w:pStyle w:val="Paragraphedeliste"/>
        <w:numPr>
          <w:ilvl w:val="0"/>
          <w:numId w:val="12"/>
        </w:numPr>
        <w:ind w:left="851"/>
        <w:jc w:val="both"/>
      </w:pPr>
      <w:r>
        <w:t>L</w:t>
      </w:r>
      <w:r w:rsidR="008513DB">
        <w:t>es chiens n’appartenant pas à la catégorie 1.</w:t>
      </w:r>
    </w:p>
    <w:p w14:paraId="02653D0C" w14:textId="77777777" w:rsidR="00847D82" w:rsidRDefault="00847D82" w:rsidP="00847D82">
      <w:pPr>
        <w:pStyle w:val="Titre3"/>
      </w:pPr>
      <w:bookmarkStart w:id="7" w:name="_Toc140584370"/>
      <w:r w:rsidRPr="00CF16A7">
        <w:rPr>
          <w:u w:val="none"/>
        </w:rPr>
        <w:t xml:space="preserve">Article </w:t>
      </w:r>
      <w:r>
        <w:rPr>
          <w:u w:val="none"/>
        </w:rPr>
        <w:t>5</w:t>
      </w:r>
      <w:r w:rsidRPr="00CF16A7">
        <w:rPr>
          <w:u w:val="none"/>
        </w:rPr>
        <w:tab/>
      </w:r>
      <w:r>
        <w:t>Catégorie 1 – Nombre et élevage</w:t>
      </w:r>
      <w:bookmarkEnd w:id="7"/>
    </w:p>
    <w:p w14:paraId="00E3A89D" w14:textId="77777777" w:rsidR="00847D82" w:rsidRDefault="00847D82" w:rsidP="00847D82">
      <w:pPr>
        <w:jc w:val="both"/>
      </w:pPr>
      <w:r>
        <w:t xml:space="preserve">§1. Les chiens de catégorie 1 résidant sur le territoire de la zone de police sont limités au nombre de 1 maximum par foyer. </w:t>
      </w:r>
    </w:p>
    <w:p w14:paraId="38C84BCE" w14:textId="77777777" w:rsidR="00847D82" w:rsidRDefault="00847D82" w:rsidP="00847D82">
      <w:pPr>
        <w:jc w:val="both"/>
      </w:pPr>
      <w:r>
        <w:t>§2. Tout élevage de chiens de la catégorie susmentionnée est interdit. On entend par « élevage », toute reproduction de l’animal, à titre exceptionnel ou habituel et quelle que soit la technique de reproduction utilisée.</w:t>
      </w:r>
    </w:p>
    <w:p w14:paraId="7710F438" w14:textId="259AE606" w:rsidR="00847D82" w:rsidRDefault="00847D82" w:rsidP="00847D82">
      <w:pPr>
        <w:pStyle w:val="Titre3"/>
      </w:pPr>
      <w:bookmarkStart w:id="8" w:name="_Toc140584371"/>
      <w:r w:rsidRPr="00CF16A7">
        <w:rPr>
          <w:u w:val="none"/>
        </w:rPr>
        <w:t xml:space="preserve">Article </w:t>
      </w:r>
      <w:r>
        <w:rPr>
          <w:u w:val="none"/>
        </w:rPr>
        <w:t>6</w:t>
      </w:r>
      <w:r w:rsidRPr="00CF16A7">
        <w:rPr>
          <w:u w:val="none"/>
        </w:rPr>
        <w:tab/>
      </w:r>
      <w:r>
        <w:t xml:space="preserve">Catégorie 1 </w:t>
      </w:r>
      <w:r w:rsidR="00F642F7">
        <w:t>–</w:t>
      </w:r>
      <w:r>
        <w:t xml:space="preserve"> Déclaration</w:t>
      </w:r>
      <w:bookmarkEnd w:id="8"/>
    </w:p>
    <w:p w14:paraId="607605FF" w14:textId="77777777" w:rsidR="00847D82" w:rsidRDefault="00847D82" w:rsidP="00847D82">
      <w:pPr>
        <w:jc w:val="both"/>
      </w:pPr>
      <w:r>
        <w:t>Toute personne sera tenue de déclarer, dans le mois, l’acquisition d’un chien de catégorie 1 auprès de l’administration communale. Pour ce faire, les documents suivants sont requis :</w:t>
      </w:r>
    </w:p>
    <w:p w14:paraId="2AD0F901" w14:textId="77777777" w:rsidR="00847D82" w:rsidRDefault="00847D82" w:rsidP="00847D82">
      <w:pPr>
        <w:pStyle w:val="Paragraphedeliste"/>
        <w:numPr>
          <w:ilvl w:val="0"/>
          <w:numId w:val="9"/>
        </w:numPr>
        <w:jc w:val="both"/>
      </w:pPr>
      <w:r>
        <w:t>Le passeport du chien (A.R. du 25/04/2014 relatif à l’identification et à l’enregistrement des chiens) ;</w:t>
      </w:r>
    </w:p>
    <w:p w14:paraId="2DED6E63" w14:textId="77777777" w:rsidR="00847D82" w:rsidRDefault="00847D82" w:rsidP="00847D82">
      <w:pPr>
        <w:pStyle w:val="Paragraphedeliste"/>
        <w:numPr>
          <w:ilvl w:val="0"/>
          <w:numId w:val="9"/>
        </w:numPr>
        <w:jc w:val="both"/>
      </w:pPr>
      <w:r>
        <w:t>La preuve d’une assurance couvrant sa responsabilité civile en cas d’accident ;</w:t>
      </w:r>
    </w:p>
    <w:p w14:paraId="08B08956" w14:textId="77777777" w:rsidR="00847D82" w:rsidRDefault="00847D82" w:rsidP="00847D82">
      <w:pPr>
        <w:pStyle w:val="Paragraphedeliste"/>
        <w:numPr>
          <w:ilvl w:val="0"/>
          <w:numId w:val="9"/>
        </w:numPr>
        <w:jc w:val="both"/>
      </w:pPr>
      <w:r>
        <w:t>Un accord écrit des parents en cas de détention par un mineur d’âge.</w:t>
      </w:r>
    </w:p>
    <w:p w14:paraId="779152A6" w14:textId="77777777" w:rsidR="00847D82" w:rsidRDefault="00847D82" w:rsidP="00847D82">
      <w:pPr>
        <w:pStyle w:val="Titre3"/>
      </w:pPr>
      <w:bookmarkStart w:id="9" w:name="_Toc140584372"/>
      <w:r w:rsidRPr="00CF16A7">
        <w:rPr>
          <w:u w:val="none"/>
        </w:rPr>
        <w:lastRenderedPageBreak/>
        <w:t xml:space="preserve">Article </w:t>
      </w:r>
      <w:r>
        <w:rPr>
          <w:u w:val="none"/>
        </w:rPr>
        <w:t>7</w:t>
      </w:r>
      <w:r w:rsidRPr="00CF16A7">
        <w:rPr>
          <w:u w:val="none"/>
        </w:rPr>
        <w:tab/>
      </w:r>
      <w:r>
        <w:t>Catégorie 1 – Conditions de détention</w:t>
      </w:r>
      <w:bookmarkEnd w:id="9"/>
    </w:p>
    <w:p w14:paraId="1D1CA32B" w14:textId="77777777" w:rsidR="00847D82" w:rsidRDefault="00847D82" w:rsidP="00847D82">
      <w:pPr>
        <w:jc w:val="both"/>
      </w:pPr>
      <w:r>
        <w:t>§1. Pour conserver la garde d’un chien de catégorie 1 et obtenir l’autorisation d’acquérir un chien de cette catégorie, le détenteur de l’animal devra être âgé de plus de 16 ans et se soumettre aux conditions matérielles suivantes :</w:t>
      </w:r>
    </w:p>
    <w:p w14:paraId="6EAC5BA5" w14:textId="76A4743D" w:rsidR="00847D82" w:rsidRDefault="00847D82" w:rsidP="00847D82">
      <w:pPr>
        <w:pStyle w:val="Paragraphedeliste"/>
        <w:numPr>
          <w:ilvl w:val="2"/>
          <w:numId w:val="2"/>
        </w:numPr>
        <w:ind w:left="709"/>
        <w:jc w:val="both"/>
      </w:pPr>
      <w:r>
        <w:t>Le jardin ou la propriété doit être ceint d’une clôture d’une hauteur de 1.5 mètres renforcée dans le bas de manière à ce que le chien ne puisse s’enfuir en creusant sous le treillis ou passer à travers celui-ci. Dans les cas où les prescriptions urbanistiques particulières ne le permettraient pas (PCA, permis de lotir,</w:t>
      </w:r>
      <w:r w:rsidR="00941B32">
        <w:t xml:space="preserve"> </w:t>
      </w:r>
      <w:r>
        <w:t>…)</w:t>
      </w:r>
      <w:r w:rsidR="009F2B72">
        <w:t>,</w:t>
      </w:r>
      <w:r>
        <w:t xml:space="preserve"> la détention d’un chien de catégorie 1 est interdite</w:t>
      </w:r>
      <w:r w:rsidR="00A06D47">
        <w:t> ;</w:t>
      </w:r>
    </w:p>
    <w:p w14:paraId="6544BD87" w14:textId="77777777" w:rsidR="00847D82" w:rsidRDefault="00847D82" w:rsidP="00847D82">
      <w:pPr>
        <w:pStyle w:val="Paragraphedeliste"/>
        <w:numPr>
          <w:ilvl w:val="2"/>
          <w:numId w:val="2"/>
        </w:numPr>
        <w:ind w:left="709"/>
        <w:jc w:val="both"/>
      </w:pPr>
      <w:r>
        <w:t>En l’absence de son maître, le chien de catégorie 1 laissé à l’extérieur de l’habitation devra être détenu dans un enclos de 8 m² minimum suffisamment haut et rigide pour qu’il ne puisse le franchir ou se blesser. Cet enclos sera pourvu d’une niche permettant au chien de s’abriter.</w:t>
      </w:r>
    </w:p>
    <w:p w14:paraId="668F03EF" w14:textId="68F28459" w:rsidR="00847D82" w:rsidRDefault="00847D82" w:rsidP="00847D82">
      <w:pPr>
        <w:jc w:val="both"/>
      </w:pPr>
      <w:r>
        <w:t>§2. Il est interdit de laisser un chien de catégorie 1 sous la seule surveillance d’un mineur en dessous de l’âge de 16 ans accomplis.</w:t>
      </w:r>
    </w:p>
    <w:p w14:paraId="4ACFA65B" w14:textId="0100D771" w:rsidR="00CF16A7" w:rsidRDefault="00CF16A7" w:rsidP="00CF16A7">
      <w:pPr>
        <w:pStyle w:val="Titre3"/>
      </w:pPr>
      <w:bookmarkStart w:id="10" w:name="_Toc140584373"/>
      <w:r w:rsidRPr="00CF16A7">
        <w:rPr>
          <w:u w:val="none"/>
        </w:rPr>
        <w:t xml:space="preserve">Article </w:t>
      </w:r>
      <w:r w:rsidR="00847D82">
        <w:rPr>
          <w:u w:val="none"/>
        </w:rPr>
        <w:t>8</w:t>
      </w:r>
      <w:r w:rsidRPr="00CF16A7">
        <w:rPr>
          <w:u w:val="none"/>
        </w:rPr>
        <w:tab/>
      </w:r>
      <w:r>
        <w:t>Port de la muselière</w:t>
      </w:r>
      <w:bookmarkEnd w:id="10"/>
    </w:p>
    <w:p w14:paraId="1B2DDF0E" w14:textId="4A689846" w:rsidR="00CF16A7" w:rsidRDefault="00CF16A7" w:rsidP="00CF16A7">
      <w:pPr>
        <w:jc w:val="both"/>
      </w:pPr>
      <w:r>
        <w:t xml:space="preserve">§1. </w:t>
      </w:r>
      <w:r w:rsidR="00036AEC">
        <w:t>A l'exception de ceux utilisés par les services de police, de secours et de sécurité exerçant leurs missions, le port de la muselière est obligatoire pour tout chien, qui se trouve ou circule dans tout lieu public ou privé accessible au public, appartenant à la catégorie 1 ou montrant des attitudes comportementales et/ou caractérielles agressives, ou ayant des antécédents agressifs dont il aurait fait preuve.</w:t>
      </w:r>
    </w:p>
    <w:p w14:paraId="49D2E870" w14:textId="0BB97B9B" w:rsidR="00CF16A7" w:rsidRDefault="00CF16A7" w:rsidP="00CF16A7">
      <w:pPr>
        <w:jc w:val="both"/>
      </w:pPr>
      <w:r>
        <w:t>Le non-respect, par tout propriétaire, gardien ou détenteur d’un ou plusieurs des chiens concernés, de cette disposition entraînera d’office l’identification du ou des chiens</w:t>
      </w:r>
      <w:r w:rsidR="009F46A9">
        <w:t xml:space="preserve">. </w:t>
      </w:r>
    </w:p>
    <w:p w14:paraId="30CEA406" w14:textId="0673D2BC" w:rsidR="00CF16A7" w:rsidRPr="00764C34" w:rsidRDefault="00764C34" w:rsidP="00CF16A7">
      <w:pPr>
        <w:jc w:val="both"/>
      </w:pPr>
      <w:r w:rsidRPr="00764C34">
        <w:t>§</w:t>
      </w:r>
      <w:r w:rsidR="00F642F7">
        <w:t>2</w:t>
      </w:r>
      <w:r w:rsidR="00CF16A7" w:rsidRPr="00764C34">
        <w:t>. Par port de la muselière, il faut entendre le positionnement de la muselière sur le museau du chien de manière telle à l’empêcher de mordre.</w:t>
      </w:r>
    </w:p>
    <w:p w14:paraId="772F34DA" w14:textId="487C809B" w:rsidR="00CF16A7" w:rsidRPr="00764C34" w:rsidRDefault="00764C34" w:rsidP="00CF16A7">
      <w:pPr>
        <w:jc w:val="both"/>
      </w:pPr>
      <w:r w:rsidRPr="00764C34">
        <w:t>§</w:t>
      </w:r>
      <w:r w:rsidR="00F642F7">
        <w:t>3</w:t>
      </w:r>
      <w:r w:rsidR="00CF16A7" w:rsidRPr="00764C34">
        <w:t>. Les colliers et/ou muselières à pointes ou blindées sont interdits sur la voie publique, dans tous les lieux publics où les chiens sont admis sauf pour les chiens de police dans le cadre des missions assignées à leur maître.</w:t>
      </w:r>
    </w:p>
    <w:p w14:paraId="156CA46C" w14:textId="368A28DC" w:rsidR="00743669" w:rsidRDefault="00743669" w:rsidP="00743669">
      <w:pPr>
        <w:pStyle w:val="Titre3"/>
      </w:pPr>
      <w:bookmarkStart w:id="11" w:name="_Toc140584374"/>
      <w:r w:rsidRPr="00743669">
        <w:rPr>
          <w:u w:val="none"/>
        </w:rPr>
        <w:t xml:space="preserve">Article </w:t>
      </w:r>
      <w:r w:rsidR="00764C34">
        <w:rPr>
          <w:u w:val="none"/>
        </w:rPr>
        <w:t>9</w:t>
      </w:r>
      <w:r w:rsidRPr="00743669">
        <w:rPr>
          <w:u w:val="none"/>
        </w:rPr>
        <w:tab/>
      </w:r>
      <w:r>
        <w:t>Saisie</w:t>
      </w:r>
      <w:bookmarkEnd w:id="11"/>
    </w:p>
    <w:p w14:paraId="7F688098" w14:textId="6E171F26" w:rsidR="008513DB" w:rsidRDefault="00743669" w:rsidP="008513DB">
      <w:pPr>
        <w:jc w:val="both"/>
      </w:pPr>
      <w:r>
        <w:t xml:space="preserve">§1. </w:t>
      </w:r>
      <w:r w:rsidR="008513DB">
        <w:t xml:space="preserve">Toute violation </w:t>
      </w:r>
      <w:r>
        <w:t>des</w:t>
      </w:r>
      <w:r w:rsidR="008513DB">
        <w:t xml:space="preserve"> dispositions édictées au présent </w:t>
      </w:r>
      <w:r w:rsidR="00F642F7">
        <w:t>chapitre</w:t>
      </w:r>
      <w:r w:rsidR="008513DB">
        <w:t xml:space="preserve"> peut entraîner la saisie conservatoire du chien qui sera, le cas échéant, aux frais du contrevenant, remis à la société s’occupant de la réception des animaux errants sur le territoire de la zone de police. A cet effet, la police pourra si nécessaire faire appel à tout expert ou organisme habilité et ce, aux frais du propriétaire ou détenteur de l’animal.</w:t>
      </w:r>
    </w:p>
    <w:p w14:paraId="1770E665" w14:textId="5652491D" w:rsidR="008513DB" w:rsidRDefault="00743669" w:rsidP="008513DB">
      <w:pPr>
        <w:jc w:val="both"/>
      </w:pPr>
      <w:r>
        <w:t xml:space="preserve">§2. </w:t>
      </w:r>
      <w:r w:rsidR="008513DB">
        <w:t>Le propriétaire ou le détenteur du chien saisi se mettra en conformité aux dispositions du présent article endéans les 2 mois de la saisie. À défaut, le chien sera réputé abandonné volontairement par son propriétaire ou détenteur.</w:t>
      </w:r>
    </w:p>
    <w:p w14:paraId="729D0953" w14:textId="544CECE4" w:rsidR="008513DB" w:rsidRDefault="008513DB" w:rsidP="008513DB">
      <w:pPr>
        <w:jc w:val="both"/>
      </w:pPr>
      <w:r>
        <w:t>Le propriétaire ou détenteur du chien saisi peut décider d’en faire abandon volontaire avant la fin du délai de 2 mois mentionné à l’alinéa précédent.</w:t>
      </w:r>
    </w:p>
    <w:p w14:paraId="5A629E6A" w14:textId="637AB965" w:rsidR="008513DB" w:rsidRDefault="00743669" w:rsidP="008513DB">
      <w:pPr>
        <w:jc w:val="both"/>
      </w:pPr>
      <w:r>
        <w:t xml:space="preserve">§3. </w:t>
      </w:r>
      <w:r w:rsidR="008513DB">
        <w:t>Dans tous les cas, les frais d’hébergement et de capture éventuels, et les frais en cas de nécessité d’appel à un vétérinaire seront à charge du propriétaire ou détenteur du chien saisi.</w:t>
      </w:r>
    </w:p>
    <w:p w14:paraId="77E431F9" w14:textId="4C593A9F" w:rsidR="000A588C" w:rsidRDefault="00A06D47" w:rsidP="00A06D47">
      <w:pPr>
        <w:jc w:val="both"/>
      </w:pPr>
      <w:r>
        <w:lastRenderedPageBreak/>
        <w:t xml:space="preserve">§4. </w:t>
      </w:r>
      <w:r w:rsidRPr="00A06D47">
        <w:t>Lorsque le propriétaire, détenteur ou gardien d'un chien appartenant à la catégorie 1</w:t>
      </w:r>
      <w:r w:rsidR="005B2D2B">
        <w:t xml:space="preserve"> ou </w:t>
      </w:r>
      <w:r w:rsidR="00030593">
        <w:t>présentant un danger en raison de ses</w:t>
      </w:r>
      <w:r w:rsidR="005B2D2B">
        <w:t xml:space="preserve"> attitudes comportementales et/ou caractérielles agressives, ou </w:t>
      </w:r>
      <w:r w:rsidR="00030593">
        <w:t>d’</w:t>
      </w:r>
      <w:r w:rsidR="005B2D2B">
        <w:t>antécédents agressifs dont il aurait fait preuve</w:t>
      </w:r>
      <w:r w:rsidRPr="00A06D47">
        <w:t>, néglige de donner une suite immédiate et efficace aux injonctions des forces de l’ordre quant à la garde de l'animal et que celui-ci présente ou a présenté une menace pour un tiers, le chien pourra être saisi administrativement et euthanasié aux frais du contrevenant sur ordre du Bourgmestre.</w:t>
      </w:r>
    </w:p>
    <w:p w14:paraId="1B519BFA" w14:textId="77777777" w:rsidR="00EB1D83" w:rsidRPr="00A06D47" w:rsidRDefault="00EB1D83" w:rsidP="00A06D47">
      <w:pPr>
        <w:jc w:val="both"/>
      </w:pPr>
    </w:p>
    <w:p w14:paraId="1C362E8A" w14:textId="463D40D9" w:rsidR="005340A1" w:rsidRPr="000A588C" w:rsidRDefault="005340A1" w:rsidP="005340A1">
      <w:pPr>
        <w:pStyle w:val="Titre2"/>
        <w:rPr>
          <w:caps/>
          <w:sz w:val="24"/>
          <w:szCs w:val="24"/>
        </w:rPr>
      </w:pPr>
      <w:bookmarkStart w:id="12" w:name="_Toc140584375"/>
      <w:r w:rsidRPr="000A588C">
        <w:rPr>
          <w:caps/>
          <w:sz w:val="24"/>
          <w:szCs w:val="24"/>
        </w:rPr>
        <w:t>Chapitre 2. Des N.A.C. et animaux non domestiques</w:t>
      </w:r>
      <w:bookmarkEnd w:id="12"/>
    </w:p>
    <w:p w14:paraId="6EF8D619" w14:textId="77777777" w:rsidR="005340A1" w:rsidRDefault="005340A1" w:rsidP="004A1650">
      <w:pPr>
        <w:spacing w:after="0"/>
        <w:jc w:val="both"/>
      </w:pPr>
    </w:p>
    <w:p w14:paraId="2D9EB1D3" w14:textId="61E4C92B" w:rsidR="005340A1" w:rsidRDefault="005340A1" w:rsidP="005340A1">
      <w:pPr>
        <w:pStyle w:val="Titre3"/>
      </w:pPr>
      <w:bookmarkStart w:id="13" w:name="_Toc140584376"/>
      <w:r w:rsidRPr="00743669">
        <w:rPr>
          <w:u w:val="none"/>
        </w:rPr>
        <w:t xml:space="preserve">Article </w:t>
      </w:r>
      <w:r w:rsidR="00743669" w:rsidRPr="00743669">
        <w:rPr>
          <w:u w:val="none"/>
        </w:rPr>
        <w:t>10</w:t>
      </w:r>
      <w:r w:rsidR="00743669" w:rsidRPr="00743669">
        <w:rPr>
          <w:u w:val="none"/>
        </w:rPr>
        <w:tab/>
      </w:r>
      <w:r>
        <w:t>N.A.C.</w:t>
      </w:r>
      <w:bookmarkEnd w:id="13"/>
    </w:p>
    <w:p w14:paraId="3C18BC80" w14:textId="77777777" w:rsidR="005340A1" w:rsidRDefault="005340A1" w:rsidP="005340A1">
      <w:pPr>
        <w:jc w:val="both"/>
      </w:pPr>
      <w:r>
        <w:t>§1. Au sens du présent règlement, il y a lieu d’entendre par « N.A.C. » (ou « Nouveaux Animaux de Compagnie »), tout animal de compagnie qui appartient à des espèces bien moins conventionnelles que les chiens et chats, comme des reptiles, des amphibiens, des insectes et araignées, voire des mammifères exotiques (fennecs, singes...), autorisés par le CITES.</w:t>
      </w:r>
    </w:p>
    <w:p w14:paraId="1C0453F8" w14:textId="77777777" w:rsidR="005340A1" w:rsidRDefault="005340A1" w:rsidP="005340A1">
      <w:pPr>
        <w:jc w:val="both"/>
      </w:pPr>
      <w:r>
        <w:t>§2. Toute personne sera tenue de déclarer au préalable l’acquisition d’un N.A.C. auprès de l’administration communale du lieu de détention de l’animal.</w:t>
      </w:r>
    </w:p>
    <w:p w14:paraId="6D15FFEC" w14:textId="77777777" w:rsidR="005340A1" w:rsidRDefault="005340A1" w:rsidP="005340A1">
      <w:pPr>
        <w:jc w:val="both"/>
      </w:pPr>
      <w:r>
        <w:t>En cas d’absence de déclaration visée à l’alinéa précédent, et à la condition que l’animal ne représente pas un danger pour le détenteur ou pour autrui, un délai d’un mois sera octroyé en vue, pour le détenteur, d’effectuer la déclaration nécessaire. Passé ce délai, l’animal pourra être saisi aux frais du contrevenant.</w:t>
      </w:r>
    </w:p>
    <w:p w14:paraId="0007EEBC" w14:textId="31858F00" w:rsidR="005340A1" w:rsidRDefault="005340A1" w:rsidP="005340A1">
      <w:pPr>
        <w:jc w:val="both"/>
      </w:pPr>
      <w:r>
        <w:t>En cas de danger pour le détenteur ou pour autrui, d’atteinte au bien-être animal ou de commerce illégal, l’animal pourra être saisi immédiatement.</w:t>
      </w:r>
    </w:p>
    <w:p w14:paraId="4B5E4849" w14:textId="77777777" w:rsidR="005340A1" w:rsidRDefault="005340A1" w:rsidP="005340A1">
      <w:pPr>
        <w:jc w:val="both"/>
      </w:pPr>
      <w:r>
        <w:t>§3. Afin de procéder à la saisie, la police pourra faire appel à tout expert ou organisme habilité et ce, aux frais, risques et périls du propriétaire ou détenteur de l’animal.</w:t>
      </w:r>
    </w:p>
    <w:p w14:paraId="7B07F5E1" w14:textId="77777777" w:rsidR="005340A1" w:rsidRDefault="005340A1" w:rsidP="005340A1">
      <w:pPr>
        <w:jc w:val="both"/>
      </w:pPr>
      <w:r>
        <w:t>Dans tous les cas, les frais d’hébergement et de capture, ainsi que les frais en cas d’intervention nécessaire d’un vétérinaire seront à charge du propriétaire ou détenteur de l’animal saisi.</w:t>
      </w:r>
    </w:p>
    <w:p w14:paraId="7B70ACA6" w14:textId="14457220" w:rsidR="005340A1" w:rsidRDefault="005340A1" w:rsidP="005340A1">
      <w:pPr>
        <w:jc w:val="both"/>
      </w:pPr>
      <w:r>
        <w:t>§4. Le cas échéant, selon le type et le nombre d’animaux détenus, le détenteur doit en outre être en possession d’un permis d’environnement de classe 2 ou avoir procédé à une déclaration de classe 3 auprès de l’administration communale, conformément à</w:t>
      </w:r>
      <w:r w:rsidR="00D075DC">
        <w:t xml:space="preserve"> l’A.G.W. du </w:t>
      </w:r>
      <w:r w:rsidR="00D075DC" w:rsidRPr="00D075DC">
        <w:t>04 juillet 2002 arrêtant la liste des projets soumis à étude d'incidences, des installations et activités classées ou des installations ou des activités présentant un risque pour le sol</w:t>
      </w:r>
      <w:r>
        <w:t>.</w:t>
      </w:r>
    </w:p>
    <w:p w14:paraId="6EBCC1A4" w14:textId="0595B8FA" w:rsidR="005340A1" w:rsidRDefault="005340A1" w:rsidP="005340A1">
      <w:pPr>
        <w:jc w:val="both"/>
      </w:pPr>
      <w:r>
        <w:t>§5. La perte d’un N.A.C. par son gardien doit immédiatement être signalée aux services de secours, de même que la découverte inopinée de ce type d’animal.</w:t>
      </w:r>
    </w:p>
    <w:p w14:paraId="084D3880" w14:textId="3AFA350B" w:rsidR="005340A1" w:rsidRDefault="005340A1" w:rsidP="005340A1">
      <w:pPr>
        <w:pStyle w:val="Titre3"/>
      </w:pPr>
      <w:bookmarkStart w:id="14" w:name="_Toc140584377"/>
      <w:r w:rsidRPr="00743669">
        <w:rPr>
          <w:u w:val="none"/>
        </w:rPr>
        <w:t xml:space="preserve">Article </w:t>
      </w:r>
      <w:r w:rsidR="00743669" w:rsidRPr="00743669">
        <w:rPr>
          <w:u w:val="none"/>
        </w:rPr>
        <w:t>11</w:t>
      </w:r>
      <w:r w:rsidR="00743669" w:rsidRPr="00743669">
        <w:rPr>
          <w:u w:val="none"/>
        </w:rPr>
        <w:tab/>
      </w:r>
      <w:r>
        <w:t>Animaux non domestiques</w:t>
      </w:r>
      <w:bookmarkEnd w:id="14"/>
    </w:p>
    <w:p w14:paraId="687154A2" w14:textId="7E2BC24E" w:rsidR="005340A1" w:rsidRDefault="005340A1" w:rsidP="005340A1">
      <w:pPr>
        <w:jc w:val="both"/>
      </w:pPr>
      <w:r>
        <w:t>Il est interdit de faire circuler des animaux non domestiques sur la voie publique sans autorisation préalable et écrite du Bourgmestre.</w:t>
      </w:r>
    </w:p>
    <w:p w14:paraId="415C41B2" w14:textId="1C2C1F03" w:rsidR="004A1650" w:rsidRDefault="005340A1" w:rsidP="000A588C">
      <w:pPr>
        <w:jc w:val="both"/>
      </w:pPr>
      <w:r>
        <w:t>En toute circonstance, toutes les mesures utiles doivent être prises pour rester maître desdits animaux et éviter les accidents ou toute nuisance.</w:t>
      </w:r>
    </w:p>
    <w:p w14:paraId="2205725B" w14:textId="77777777" w:rsidR="005E433F" w:rsidRDefault="005E433F" w:rsidP="000A588C">
      <w:pPr>
        <w:jc w:val="both"/>
      </w:pPr>
    </w:p>
    <w:p w14:paraId="75D67019" w14:textId="3F5F0A82" w:rsidR="00EA5BD4" w:rsidRPr="000A588C" w:rsidRDefault="00556561" w:rsidP="004A1650">
      <w:pPr>
        <w:pStyle w:val="Titre2"/>
        <w:rPr>
          <w:caps/>
          <w:sz w:val="24"/>
          <w:szCs w:val="24"/>
        </w:rPr>
      </w:pPr>
      <w:bookmarkStart w:id="15" w:name="_Toc127279547"/>
      <w:bookmarkStart w:id="16" w:name="_Toc127281568"/>
      <w:bookmarkStart w:id="17" w:name="_Toc140584378"/>
      <w:r w:rsidRPr="000A588C">
        <w:rPr>
          <w:caps/>
          <w:sz w:val="24"/>
          <w:szCs w:val="24"/>
        </w:rPr>
        <w:lastRenderedPageBreak/>
        <w:t xml:space="preserve">Chapitre </w:t>
      </w:r>
      <w:r w:rsidR="005340A1" w:rsidRPr="000A588C">
        <w:rPr>
          <w:caps/>
          <w:sz w:val="24"/>
          <w:szCs w:val="24"/>
        </w:rPr>
        <w:t>3</w:t>
      </w:r>
      <w:r w:rsidRPr="000A588C">
        <w:rPr>
          <w:caps/>
          <w:sz w:val="24"/>
          <w:szCs w:val="24"/>
        </w:rPr>
        <w:t>. Des sanctions administratives</w:t>
      </w:r>
      <w:bookmarkEnd w:id="15"/>
      <w:bookmarkEnd w:id="16"/>
      <w:bookmarkEnd w:id="17"/>
    </w:p>
    <w:p w14:paraId="12A92096" w14:textId="77777777" w:rsidR="004A1650" w:rsidRDefault="004A1650" w:rsidP="004A1650">
      <w:pPr>
        <w:spacing w:after="0"/>
        <w:jc w:val="both"/>
      </w:pPr>
    </w:p>
    <w:p w14:paraId="44B4B749" w14:textId="176C00B3" w:rsidR="00556561" w:rsidRDefault="00556561" w:rsidP="00F340C3">
      <w:pPr>
        <w:pStyle w:val="Titre3"/>
      </w:pPr>
      <w:bookmarkStart w:id="18" w:name="_Toc140584379"/>
      <w:r w:rsidRPr="00743669">
        <w:rPr>
          <w:u w:val="none"/>
        </w:rPr>
        <w:t xml:space="preserve">Article </w:t>
      </w:r>
      <w:r w:rsidR="00743669" w:rsidRPr="00743669">
        <w:rPr>
          <w:u w:val="none"/>
        </w:rPr>
        <w:t>12</w:t>
      </w:r>
      <w:r w:rsidR="00743669" w:rsidRPr="00743669">
        <w:rPr>
          <w:u w:val="none"/>
        </w:rPr>
        <w:tab/>
      </w:r>
      <w:r>
        <w:t>Amende</w:t>
      </w:r>
      <w:bookmarkEnd w:id="18"/>
    </w:p>
    <w:p w14:paraId="300C8CB9" w14:textId="10747BC4" w:rsidR="00F51A79" w:rsidRDefault="00F51A79" w:rsidP="00847D82">
      <w:pPr>
        <w:jc w:val="both"/>
      </w:pPr>
      <w:r w:rsidRPr="00C8290C">
        <w:t xml:space="preserve">Les infractions au présent </w:t>
      </w:r>
      <w:r w:rsidR="00847D82">
        <w:t>règlement</w:t>
      </w:r>
      <w:r w:rsidRPr="00C8290C">
        <w:t xml:space="preserve"> seront punies d’une amende administrative confor</w:t>
      </w:r>
      <w:r>
        <w:t>mément à la Loi du 24 juin 2013</w:t>
      </w:r>
      <w:r w:rsidRPr="00C8290C">
        <w:t xml:space="preserve"> relative aux sancti</w:t>
      </w:r>
      <w:r>
        <w:t>ons administratives communales et ses modifications ultérieures.</w:t>
      </w:r>
    </w:p>
    <w:p w14:paraId="6C7F72DD" w14:textId="77777777" w:rsidR="00F51A79" w:rsidRDefault="00F51A79" w:rsidP="00847D82">
      <w:pPr>
        <w:jc w:val="both"/>
      </w:pPr>
      <w:r w:rsidRPr="00C8290C">
        <w:t xml:space="preserve">Le fonctionnaire sanctionnateur pourra proposer une prestation citoyenne ou une médiation comme </w:t>
      </w:r>
      <w:r>
        <w:t xml:space="preserve">mesure </w:t>
      </w:r>
      <w:r w:rsidRPr="00C8290C">
        <w:t xml:space="preserve">alternative à l’amende conformément à cette même </w:t>
      </w:r>
      <w:r>
        <w:t>Loi.</w:t>
      </w:r>
    </w:p>
    <w:p w14:paraId="54B1DF2E" w14:textId="1BA04240" w:rsidR="00847D82" w:rsidRDefault="00847D82" w:rsidP="00847D82">
      <w:pPr>
        <w:pStyle w:val="Titre3"/>
      </w:pPr>
      <w:bookmarkStart w:id="19" w:name="_Toc136510023"/>
      <w:bookmarkStart w:id="20" w:name="_Toc140584380"/>
      <w:r w:rsidRPr="00847D82">
        <w:rPr>
          <w:u w:val="none"/>
        </w:rPr>
        <w:t>Article 13</w:t>
      </w:r>
      <w:r w:rsidRPr="00847D82">
        <w:rPr>
          <w:u w:val="none"/>
        </w:rPr>
        <w:tab/>
      </w:r>
      <w:r w:rsidRPr="00847D82">
        <w:t>S</w:t>
      </w:r>
      <w:r>
        <w:t>anctions</w:t>
      </w:r>
      <w:bookmarkEnd w:id="19"/>
      <w:bookmarkEnd w:id="20"/>
    </w:p>
    <w:p w14:paraId="46CBDA77" w14:textId="04CBF543" w:rsidR="00847D82" w:rsidRDefault="00847D82" w:rsidP="00847D82">
      <w:pPr>
        <w:jc w:val="both"/>
      </w:pPr>
      <w:r w:rsidRPr="006F0EDE">
        <w:t>Conformément à l’</w:t>
      </w:r>
      <w:r>
        <w:t>article</w:t>
      </w:r>
      <w:r w:rsidRPr="006F0EDE">
        <w:t xml:space="preserve"> 45 alinéa 2 de la </w:t>
      </w:r>
      <w:r>
        <w:t>Loi</w:t>
      </w:r>
      <w:r w:rsidRPr="006F0EDE">
        <w:t xml:space="preserve"> du 24 juin 2013 relative aux sanctions administratives communales, le </w:t>
      </w:r>
      <w:r>
        <w:t>Collège</w:t>
      </w:r>
      <w:r w:rsidRPr="006F0EDE">
        <w:t xml:space="preserve"> </w:t>
      </w:r>
      <w:r>
        <w:t>c</w:t>
      </w:r>
      <w:r w:rsidRPr="006F0EDE">
        <w:t xml:space="preserve">ommunal pourra en cas d’infraction au présent règlement, prononcer la suspension administrative, le retrait administratif d’une autorisation ou permission délivrée par la </w:t>
      </w:r>
      <w:r>
        <w:t>Commune</w:t>
      </w:r>
      <w:r w:rsidRPr="006F0EDE">
        <w:t xml:space="preserve"> après avoir adressé un avertissement conformément </w:t>
      </w:r>
      <w:r>
        <w:t>au prescrit de ladite Loi.</w:t>
      </w:r>
    </w:p>
    <w:p w14:paraId="417DB747" w14:textId="77777777" w:rsidR="005E433F" w:rsidRDefault="005E433F" w:rsidP="00847D82">
      <w:pPr>
        <w:jc w:val="both"/>
      </w:pPr>
    </w:p>
    <w:p w14:paraId="01F670FE" w14:textId="684470DD" w:rsidR="004A76F2" w:rsidRPr="00A001D6" w:rsidRDefault="00A001D6" w:rsidP="00A001D6">
      <w:pPr>
        <w:pStyle w:val="Titre2"/>
        <w:rPr>
          <w:caps/>
          <w:sz w:val="24"/>
          <w:szCs w:val="24"/>
        </w:rPr>
      </w:pPr>
      <w:bookmarkStart w:id="21" w:name="_Toc140584381"/>
      <w:r w:rsidRPr="00A001D6">
        <w:rPr>
          <w:caps/>
          <w:sz w:val="24"/>
          <w:szCs w:val="24"/>
        </w:rPr>
        <w:t>Chapitre 4</w:t>
      </w:r>
      <w:r w:rsidR="004A76F2" w:rsidRPr="00A001D6">
        <w:rPr>
          <w:caps/>
          <w:sz w:val="24"/>
          <w:szCs w:val="24"/>
        </w:rPr>
        <w:t> : Dispositions finales</w:t>
      </w:r>
      <w:bookmarkEnd w:id="21"/>
    </w:p>
    <w:p w14:paraId="2AC59ED3" w14:textId="1BA5141A" w:rsidR="00F51A79" w:rsidRDefault="00F51A79" w:rsidP="00F51A79">
      <w:pPr>
        <w:spacing w:after="0"/>
      </w:pPr>
    </w:p>
    <w:p w14:paraId="0979D8EC" w14:textId="03377FA3" w:rsidR="004A76F2" w:rsidRDefault="00F51A79" w:rsidP="004A76F2">
      <w:pPr>
        <w:pStyle w:val="Titre3"/>
      </w:pPr>
      <w:bookmarkStart w:id="22" w:name="_Toc140584382"/>
      <w:r w:rsidRPr="00F51A79">
        <w:rPr>
          <w:u w:val="none"/>
        </w:rPr>
        <w:t>Article 1</w:t>
      </w:r>
      <w:r w:rsidR="00F642F7">
        <w:rPr>
          <w:u w:val="none"/>
        </w:rPr>
        <w:t>4</w:t>
      </w:r>
      <w:r w:rsidRPr="00F51A79">
        <w:rPr>
          <w:u w:val="none"/>
        </w:rPr>
        <w:tab/>
      </w:r>
      <w:r>
        <w:t>Disposition abrogatoire</w:t>
      </w:r>
      <w:bookmarkEnd w:id="22"/>
    </w:p>
    <w:p w14:paraId="0C48A8E6" w14:textId="209C3A7F" w:rsidR="00F51A79" w:rsidRDefault="00941B32" w:rsidP="00CE0BB5">
      <w:pPr>
        <w:jc w:val="both"/>
      </w:pPr>
      <w:r>
        <w:t xml:space="preserve">§1. </w:t>
      </w:r>
      <w:r w:rsidR="00F51A79">
        <w:t>Le règlement</w:t>
      </w:r>
      <w:r w:rsidR="00F51A79" w:rsidRPr="00E1597C">
        <w:t xml:space="preserve"> </w:t>
      </w:r>
      <w:r w:rsidR="00F51A79">
        <w:t>communal relatif aux animaux</w:t>
      </w:r>
      <w:r w:rsidR="00F51A79" w:rsidRPr="00E1597C">
        <w:t xml:space="preserve"> </w:t>
      </w:r>
      <w:r w:rsidR="00F51A79">
        <w:t>antérieur</w:t>
      </w:r>
      <w:r w:rsidR="00F51A79" w:rsidRPr="00E1597C">
        <w:t xml:space="preserve"> au présent </w:t>
      </w:r>
      <w:r w:rsidR="00F51A79">
        <w:t>est abrogé</w:t>
      </w:r>
      <w:r w:rsidR="00F51A79" w:rsidRPr="00E1597C">
        <w:t xml:space="preserve"> à dater de l’entrée en vigueur du présent règlement.</w:t>
      </w:r>
    </w:p>
    <w:p w14:paraId="71B83064" w14:textId="54B1AEAE" w:rsidR="00941B32" w:rsidRPr="00941B32" w:rsidRDefault="00941B32" w:rsidP="00941B32">
      <w:pPr>
        <w:jc w:val="both"/>
      </w:pPr>
      <w:r>
        <w:t>§2. Le présent règlement n’abroge pas les articles 74 à 79 du Règlement Général de Police qui demeurent applicables.</w:t>
      </w:r>
    </w:p>
    <w:p w14:paraId="451D44F5" w14:textId="48086BFE" w:rsidR="004A76F2" w:rsidRDefault="004A76F2" w:rsidP="00234059">
      <w:pPr>
        <w:pStyle w:val="Titre3"/>
      </w:pPr>
      <w:bookmarkStart w:id="23" w:name="_Toc140584383"/>
      <w:r w:rsidRPr="00743669">
        <w:rPr>
          <w:u w:val="none"/>
        </w:rPr>
        <w:t xml:space="preserve">Article </w:t>
      </w:r>
      <w:r w:rsidR="00743669" w:rsidRPr="00743669">
        <w:rPr>
          <w:u w:val="none"/>
        </w:rPr>
        <w:t>1</w:t>
      </w:r>
      <w:r w:rsidR="00941B32">
        <w:rPr>
          <w:u w:val="none"/>
        </w:rPr>
        <w:t>5</w:t>
      </w:r>
      <w:r w:rsidR="00743669" w:rsidRPr="00743669">
        <w:rPr>
          <w:u w:val="none"/>
        </w:rPr>
        <w:tab/>
      </w:r>
      <w:r>
        <w:t>Entrée en vigueur</w:t>
      </w:r>
      <w:bookmarkEnd w:id="23"/>
    </w:p>
    <w:p w14:paraId="263727C4" w14:textId="5014B2D4" w:rsidR="004A76F2" w:rsidRDefault="004A76F2" w:rsidP="00EA5BD4">
      <w:pPr>
        <w:jc w:val="both"/>
      </w:pPr>
      <w:r>
        <w:t>Le présent règlement entre en vigueur le cinquième jour après sa publication selon les formes prescrites par l’article L-1133/2 du Code de la Démocratie Locale et de la Décentralisation.</w:t>
      </w:r>
    </w:p>
    <w:sectPr w:rsidR="004A76F2" w:rsidSect="002D4F1C">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E3B83" w14:textId="77777777" w:rsidR="00C47FEF" w:rsidRDefault="00C47FEF" w:rsidP="00FD7C42">
      <w:pPr>
        <w:spacing w:after="0" w:line="240" w:lineRule="auto"/>
      </w:pPr>
      <w:r>
        <w:separator/>
      </w:r>
    </w:p>
  </w:endnote>
  <w:endnote w:type="continuationSeparator" w:id="0">
    <w:p w14:paraId="487C272B" w14:textId="77777777" w:rsidR="00C47FEF" w:rsidRDefault="00C47FEF" w:rsidP="00FD7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9210762"/>
      <w:docPartObj>
        <w:docPartGallery w:val="Page Numbers (Bottom of Page)"/>
        <w:docPartUnique/>
      </w:docPartObj>
    </w:sdtPr>
    <w:sdtEndPr/>
    <w:sdtContent>
      <w:p w14:paraId="272D7FDB" w14:textId="5D27AEDA" w:rsidR="00FD7C42" w:rsidRDefault="00FD7C42">
        <w:pPr>
          <w:pStyle w:val="Pieddepage"/>
          <w:jc w:val="right"/>
        </w:pPr>
        <w:r>
          <w:fldChar w:fldCharType="begin"/>
        </w:r>
        <w:r>
          <w:instrText>PAGE   \* MERGEFORMAT</w:instrText>
        </w:r>
        <w:r>
          <w:fldChar w:fldCharType="separate"/>
        </w:r>
        <w:r w:rsidR="00346067" w:rsidRPr="00346067">
          <w:rPr>
            <w:noProof/>
            <w:lang w:val="fr-FR"/>
          </w:rPr>
          <w:t>7</w:t>
        </w:r>
        <w:r>
          <w:fldChar w:fldCharType="end"/>
        </w:r>
      </w:p>
    </w:sdtContent>
  </w:sdt>
  <w:p w14:paraId="3A90ACA5" w14:textId="77777777" w:rsidR="00FD7C42" w:rsidRDefault="00FD7C4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E8DDD" w14:textId="77777777" w:rsidR="00C47FEF" w:rsidRDefault="00C47FEF" w:rsidP="00FD7C42">
      <w:pPr>
        <w:spacing w:after="0" w:line="240" w:lineRule="auto"/>
      </w:pPr>
      <w:r>
        <w:separator/>
      </w:r>
    </w:p>
  </w:footnote>
  <w:footnote w:type="continuationSeparator" w:id="0">
    <w:p w14:paraId="2FEFE393" w14:textId="77777777" w:rsidR="00C47FEF" w:rsidRDefault="00C47FEF" w:rsidP="00FD7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B39"/>
    <w:multiLevelType w:val="hybridMultilevel"/>
    <w:tmpl w:val="C0C03C6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75C4AD5"/>
    <w:multiLevelType w:val="hybridMultilevel"/>
    <w:tmpl w:val="1DD83A4A"/>
    <w:lvl w:ilvl="0" w:tplc="B5006D8E">
      <w:start w:val="1"/>
      <w:numFmt w:val="decimal"/>
      <w:lvlText w:val="Article %1"/>
      <w:lvlJc w:val="left"/>
      <w:pPr>
        <w:ind w:left="2204" w:hanging="360"/>
      </w:pPr>
      <w:rPr>
        <w:color w:val="0070C0"/>
        <w:specVanish w:val="0"/>
      </w:rPr>
    </w:lvl>
    <w:lvl w:ilvl="1" w:tplc="080C0019">
      <w:start w:val="1"/>
      <w:numFmt w:val="lowerLetter"/>
      <w:lvlText w:val="%2."/>
      <w:lvlJc w:val="left"/>
      <w:pPr>
        <w:ind w:left="2648" w:hanging="360"/>
      </w:pPr>
    </w:lvl>
    <w:lvl w:ilvl="2" w:tplc="080C001B" w:tentative="1">
      <w:start w:val="1"/>
      <w:numFmt w:val="lowerRoman"/>
      <w:lvlText w:val="%3."/>
      <w:lvlJc w:val="right"/>
      <w:pPr>
        <w:ind w:left="3368" w:hanging="180"/>
      </w:pPr>
    </w:lvl>
    <w:lvl w:ilvl="3" w:tplc="080C000F" w:tentative="1">
      <w:start w:val="1"/>
      <w:numFmt w:val="decimal"/>
      <w:lvlText w:val="%4."/>
      <w:lvlJc w:val="left"/>
      <w:pPr>
        <w:ind w:left="4088" w:hanging="360"/>
      </w:pPr>
    </w:lvl>
    <w:lvl w:ilvl="4" w:tplc="080C0019" w:tentative="1">
      <w:start w:val="1"/>
      <w:numFmt w:val="lowerLetter"/>
      <w:lvlText w:val="%5."/>
      <w:lvlJc w:val="left"/>
      <w:pPr>
        <w:ind w:left="4808" w:hanging="360"/>
      </w:pPr>
    </w:lvl>
    <w:lvl w:ilvl="5" w:tplc="080C001B" w:tentative="1">
      <w:start w:val="1"/>
      <w:numFmt w:val="lowerRoman"/>
      <w:lvlText w:val="%6."/>
      <w:lvlJc w:val="right"/>
      <w:pPr>
        <w:ind w:left="5528" w:hanging="180"/>
      </w:pPr>
    </w:lvl>
    <w:lvl w:ilvl="6" w:tplc="080C000F" w:tentative="1">
      <w:start w:val="1"/>
      <w:numFmt w:val="decimal"/>
      <w:lvlText w:val="%7."/>
      <w:lvlJc w:val="left"/>
      <w:pPr>
        <w:ind w:left="6248" w:hanging="360"/>
      </w:pPr>
    </w:lvl>
    <w:lvl w:ilvl="7" w:tplc="080C0019" w:tentative="1">
      <w:start w:val="1"/>
      <w:numFmt w:val="lowerLetter"/>
      <w:lvlText w:val="%8."/>
      <w:lvlJc w:val="left"/>
      <w:pPr>
        <w:ind w:left="6968" w:hanging="360"/>
      </w:pPr>
    </w:lvl>
    <w:lvl w:ilvl="8" w:tplc="080C001B" w:tentative="1">
      <w:start w:val="1"/>
      <w:numFmt w:val="lowerRoman"/>
      <w:lvlText w:val="%9."/>
      <w:lvlJc w:val="right"/>
      <w:pPr>
        <w:ind w:left="7688" w:hanging="180"/>
      </w:pPr>
    </w:lvl>
  </w:abstractNum>
  <w:abstractNum w:abstractNumId="2" w15:restartNumberingAfterBreak="0">
    <w:nsid w:val="1A5C7730"/>
    <w:multiLevelType w:val="hybridMultilevel"/>
    <w:tmpl w:val="8954FCFC"/>
    <w:lvl w:ilvl="0" w:tplc="35EC131A">
      <w:start w:val="3"/>
      <w:numFmt w:val="bullet"/>
      <w:lvlText w:val="-"/>
      <w:lvlJc w:val="left"/>
      <w:pPr>
        <w:ind w:left="144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BCE6A12"/>
    <w:multiLevelType w:val="hybridMultilevel"/>
    <w:tmpl w:val="0AC22CC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31E0183"/>
    <w:multiLevelType w:val="hybridMultilevel"/>
    <w:tmpl w:val="4226FB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E442C7A"/>
    <w:multiLevelType w:val="hybridMultilevel"/>
    <w:tmpl w:val="1580581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33772CFB"/>
    <w:multiLevelType w:val="hybridMultilevel"/>
    <w:tmpl w:val="C39AA1EE"/>
    <w:lvl w:ilvl="0" w:tplc="080C0009">
      <w:start w:val="1"/>
      <w:numFmt w:val="bullet"/>
      <w:lvlText w:val=""/>
      <w:lvlJc w:val="left"/>
      <w:pPr>
        <w:ind w:left="1146" w:hanging="360"/>
      </w:pPr>
      <w:rPr>
        <w:rFonts w:ascii="Wingdings" w:hAnsi="Wingdings" w:hint="default"/>
      </w:rPr>
    </w:lvl>
    <w:lvl w:ilvl="1" w:tplc="080C0003" w:tentative="1">
      <w:start w:val="1"/>
      <w:numFmt w:val="bullet"/>
      <w:lvlText w:val="o"/>
      <w:lvlJc w:val="left"/>
      <w:pPr>
        <w:ind w:left="1866" w:hanging="360"/>
      </w:pPr>
      <w:rPr>
        <w:rFonts w:ascii="Courier New" w:hAnsi="Courier New" w:cs="Courier New" w:hint="default"/>
      </w:rPr>
    </w:lvl>
    <w:lvl w:ilvl="2" w:tplc="080C0005" w:tentative="1">
      <w:start w:val="1"/>
      <w:numFmt w:val="bullet"/>
      <w:lvlText w:val=""/>
      <w:lvlJc w:val="left"/>
      <w:pPr>
        <w:ind w:left="2586" w:hanging="360"/>
      </w:pPr>
      <w:rPr>
        <w:rFonts w:ascii="Wingdings" w:hAnsi="Wingdings" w:hint="default"/>
      </w:rPr>
    </w:lvl>
    <w:lvl w:ilvl="3" w:tplc="080C0001" w:tentative="1">
      <w:start w:val="1"/>
      <w:numFmt w:val="bullet"/>
      <w:lvlText w:val=""/>
      <w:lvlJc w:val="left"/>
      <w:pPr>
        <w:ind w:left="3306" w:hanging="360"/>
      </w:pPr>
      <w:rPr>
        <w:rFonts w:ascii="Symbol" w:hAnsi="Symbol" w:hint="default"/>
      </w:rPr>
    </w:lvl>
    <w:lvl w:ilvl="4" w:tplc="080C0003" w:tentative="1">
      <w:start w:val="1"/>
      <w:numFmt w:val="bullet"/>
      <w:lvlText w:val="o"/>
      <w:lvlJc w:val="left"/>
      <w:pPr>
        <w:ind w:left="4026" w:hanging="360"/>
      </w:pPr>
      <w:rPr>
        <w:rFonts w:ascii="Courier New" w:hAnsi="Courier New" w:cs="Courier New" w:hint="default"/>
      </w:rPr>
    </w:lvl>
    <w:lvl w:ilvl="5" w:tplc="080C0005" w:tentative="1">
      <w:start w:val="1"/>
      <w:numFmt w:val="bullet"/>
      <w:lvlText w:val=""/>
      <w:lvlJc w:val="left"/>
      <w:pPr>
        <w:ind w:left="4746" w:hanging="360"/>
      </w:pPr>
      <w:rPr>
        <w:rFonts w:ascii="Wingdings" w:hAnsi="Wingdings" w:hint="default"/>
      </w:rPr>
    </w:lvl>
    <w:lvl w:ilvl="6" w:tplc="080C0001" w:tentative="1">
      <w:start w:val="1"/>
      <w:numFmt w:val="bullet"/>
      <w:lvlText w:val=""/>
      <w:lvlJc w:val="left"/>
      <w:pPr>
        <w:ind w:left="5466" w:hanging="360"/>
      </w:pPr>
      <w:rPr>
        <w:rFonts w:ascii="Symbol" w:hAnsi="Symbol" w:hint="default"/>
      </w:rPr>
    </w:lvl>
    <w:lvl w:ilvl="7" w:tplc="080C0003" w:tentative="1">
      <w:start w:val="1"/>
      <w:numFmt w:val="bullet"/>
      <w:lvlText w:val="o"/>
      <w:lvlJc w:val="left"/>
      <w:pPr>
        <w:ind w:left="6186" w:hanging="360"/>
      </w:pPr>
      <w:rPr>
        <w:rFonts w:ascii="Courier New" w:hAnsi="Courier New" w:cs="Courier New" w:hint="default"/>
      </w:rPr>
    </w:lvl>
    <w:lvl w:ilvl="8" w:tplc="080C0005" w:tentative="1">
      <w:start w:val="1"/>
      <w:numFmt w:val="bullet"/>
      <w:lvlText w:val=""/>
      <w:lvlJc w:val="left"/>
      <w:pPr>
        <w:ind w:left="6906" w:hanging="360"/>
      </w:pPr>
      <w:rPr>
        <w:rFonts w:ascii="Wingdings" w:hAnsi="Wingdings" w:hint="default"/>
      </w:rPr>
    </w:lvl>
  </w:abstractNum>
  <w:abstractNum w:abstractNumId="7" w15:restartNumberingAfterBreak="0">
    <w:nsid w:val="44F10405"/>
    <w:multiLevelType w:val="hybridMultilevel"/>
    <w:tmpl w:val="E0B4FA1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C00392B"/>
    <w:multiLevelType w:val="hybridMultilevel"/>
    <w:tmpl w:val="A972099A"/>
    <w:lvl w:ilvl="0" w:tplc="AF3E4C50">
      <w:start w:val="1"/>
      <w:numFmt w:val="lowerLetter"/>
      <w:lvlText w:val="%1)"/>
      <w:lvlJc w:val="left"/>
      <w:pPr>
        <w:ind w:left="720" w:hanging="360"/>
      </w:pPr>
      <w:rPr>
        <w:rFonts w:asciiTheme="minorHAnsi" w:eastAsiaTheme="minorHAnsi" w:hAnsiTheme="minorHAnsi" w:cstheme="minorBidi"/>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67130803"/>
    <w:multiLevelType w:val="hybridMultilevel"/>
    <w:tmpl w:val="25D484AE"/>
    <w:lvl w:ilvl="0" w:tplc="080C000F">
      <w:start w:val="1"/>
      <w:numFmt w:val="decimal"/>
      <w:lvlText w:val="%1."/>
      <w:lvlJc w:val="left"/>
      <w:pPr>
        <w:ind w:left="720" w:hanging="360"/>
      </w:pPr>
      <w:rPr>
        <w:rFonts w:hint="default"/>
      </w:rPr>
    </w:lvl>
    <w:lvl w:ilvl="1" w:tplc="35EC131A">
      <w:start w:val="3"/>
      <w:numFmt w:val="bullet"/>
      <w:lvlText w:val="-"/>
      <w:lvlJc w:val="left"/>
      <w:pPr>
        <w:ind w:left="1440" w:hanging="360"/>
      </w:pPr>
      <w:rPr>
        <w:rFonts w:ascii="Calibri" w:eastAsiaTheme="minorHAnsi" w:hAnsi="Calibri" w:cs="Calibri" w:hint="default"/>
      </w:rPr>
    </w:lvl>
    <w:lvl w:ilvl="2" w:tplc="91ECB824">
      <w:start w:val="1"/>
      <w:numFmt w:val="lowerLetter"/>
      <w:lvlText w:val="%3)"/>
      <w:lvlJc w:val="left"/>
      <w:pPr>
        <w:ind w:left="2340" w:hanging="360"/>
      </w:pPr>
      <w:rPr>
        <w:rFonts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6D0B0D8F"/>
    <w:multiLevelType w:val="hybridMultilevel"/>
    <w:tmpl w:val="1DD83A4A"/>
    <w:lvl w:ilvl="0" w:tplc="FFFFFFFF">
      <w:start w:val="1"/>
      <w:numFmt w:val="decimal"/>
      <w:lvlText w:val="Article %1"/>
      <w:lvlJc w:val="left"/>
      <w:pPr>
        <w:ind w:left="2204" w:hanging="360"/>
      </w:pPr>
      <w:rPr>
        <w:color w:val="0070C0"/>
        <w:specVanish w:val="0"/>
      </w:rPr>
    </w:lvl>
    <w:lvl w:ilvl="1" w:tplc="FFFFFFFF">
      <w:start w:val="1"/>
      <w:numFmt w:val="lowerLetter"/>
      <w:lvlText w:val="%2."/>
      <w:lvlJc w:val="left"/>
      <w:pPr>
        <w:ind w:left="2648" w:hanging="360"/>
      </w:pPr>
    </w:lvl>
    <w:lvl w:ilvl="2" w:tplc="FFFFFFFF" w:tentative="1">
      <w:start w:val="1"/>
      <w:numFmt w:val="lowerRoman"/>
      <w:lvlText w:val="%3."/>
      <w:lvlJc w:val="right"/>
      <w:pPr>
        <w:ind w:left="3368" w:hanging="180"/>
      </w:pPr>
    </w:lvl>
    <w:lvl w:ilvl="3" w:tplc="FFFFFFFF" w:tentative="1">
      <w:start w:val="1"/>
      <w:numFmt w:val="decimal"/>
      <w:lvlText w:val="%4."/>
      <w:lvlJc w:val="left"/>
      <w:pPr>
        <w:ind w:left="4088" w:hanging="360"/>
      </w:pPr>
    </w:lvl>
    <w:lvl w:ilvl="4" w:tplc="FFFFFFFF" w:tentative="1">
      <w:start w:val="1"/>
      <w:numFmt w:val="lowerLetter"/>
      <w:lvlText w:val="%5."/>
      <w:lvlJc w:val="left"/>
      <w:pPr>
        <w:ind w:left="4808" w:hanging="360"/>
      </w:pPr>
    </w:lvl>
    <w:lvl w:ilvl="5" w:tplc="FFFFFFFF" w:tentative="1">
      <w:start w:val="1"/>
      <w:numFmt w:val="lowerRoman"/>
      <w:lvlText w:val="%6."/>
      <w:lvlJc w:val="right"/>
      <w:pPr>
        <w:ind w:left="5528" w:hanging="180"/>
      </w:pPr>
    </w:lvl>
    <w:lvl w:ilvl="6" w:tplc="FFFFFFFF" w:tentative="1">
      <w:start w:val="1"/>
      <w:numFmt w:val="decimal"/>
      <w:lvlText w:val="%7."/>
      <w:lvlJc w:val="left"/>
      <w:pPr>
        <w:ind w:left="6248" w:hanging="360"/>
      </w:pPr>
    </w:lvl>
    <w:lvl w:ilvl="7" w:tplc="FFFFFFFF" w:tentative="1">
      <w:start w:val="1"/>
      <w:numFmt w:val="lowerLetter"/>
      <w:lvlText w:val="%8."/>
      <w:lvlJc w:val="left"/>
      <w:pPr>
        <w:ind w:left="6968" w:hanging="360"/>
      </w:pPr>
    </w:lvl>
    <w:lvl w:ilvl="8" w:tplc="FFFFFFFF" w:tentative="1">
      <w:start w:val="1"/>
      <w:numFmt w:val="lowerRoman"/>
      <w:lvlText w:val="%9."/>
      <w:lvlJc w:val="right"/>
      <w:pPr>
        <w:ind w:left="7688" w:hanging="180"/>
      </w:pPr>
    </w:lvl>
  </w:abstractNum>
  <w:abstractNum w:abstractNumId="11" w15:restartNumberingAfterBreak="0">
    <w:nsid w:val="6D664087"/>
    <w:multiLevelType w:val="hybridMultilevel"/>
    <w:tmpl w:val="4184E48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16B5DE1"/>
    <w:multiLevelType w:val="hybridMultilevel"/>
    <w:tmpl w:val="5AE434E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717D270A"/>
    <w:multiLevelType w:val="hybridMultilevel"/>
    <w:tmpl w:val="4434D992"/>
    <w:lvl w:ilvl="0" w:tplc="080C0009">
      <w:start w:val="1"/>
      <w:numFmt w:val="bullet"/>
      <w:lvlText w:val=""/>
      <w:lvlJc w:val="left"/>
      <w:pPr>
        <w:ind w:left="915" w:hanging="360"/>
      </w:pPr>
      <w:rPr>
        <w:rFonts w:ascii="Wingdings" w:hAnsi="Wingdings" w:hint="default"/>
      </w:rPr>
    </w:lvl>
    <w:lvl w:ilvl="1" w:tplc="080C0003" w:tentative="1">
      <w:start w:val="1"/>
      <w:numFmt w:val="bullet"/>
      <w:lvlText w:val="o"/>
      <w:lvlJc w:val="left"/>
      <w:pPr>
        <w:ind w:left="1635" w:hanging="360"/>
      </w:pPr>
      <w:rPr>
        <w:rFonts w:ascii="Courier New" w:hAnsi="Courier New" w:cs="Courier New" w:hint="default"/>
      </w:rPr>
    </w:lvl>
    <w:lvl w:ilvl="2" w:tplc="080C0005" w:tentative="1">
      <w:start w:val="1"/>
      <w:numFmt w:val="bullet"/>
      <w:lvlText w:val=""/>
      <w:lvlJc w:val="left"/>
      <w:pPr>
        <w:ind w:left="2355" w:hanging="360"/>
      </w:pPr>
      <w:rPr>
        <w:rFonts w:ascii="Wingdings" w:hAnsi="Wingdings" w:hint="default"/>
      </w:rPr>
    </w:lvl>
    <w:lvl w:ilvl="3" w:tplc="080C0001" w:tentative="1">
      <w:start w:val="1"/>
      <w:numFmt w:val="bullet"/>
      <w:lvlText w:val=""/>
      <w:lvlJc w:val="left"/>
      <w:pPr>
        <w:ind w:left="3075" w:hanging="360"/>
      </w:pPr>
      <w:rPr>
        <w:rFonts w:ascii="Symbol" w:hAnsi="Symbol" w:hint="default"/>
      </w:rPr>
    </w:lvl>
    <w:lvl w:ilvl="4" w:tplc="080C0003" w:tentative="1">
      <w:start w:val="1"/>
      <w:numFmt w:val="bullet"/>
      <w:lvlText w:val="o"/>
      <w:lvlJc w:val="left"/>
      <w:pPr>
        <w:ind w:left="3795" w:hanging="360"/>
      </w:pPr>
      <w:rPr>
        <w:rFonts w:ascii="Courier New" w:hAnsi="Courier New" w:cs="Courier New" w:hint="default"/>
      </w:rPr>
    </w:lvl>
    <w:lvl w:ilvl="5" w:tplc="080C0005" w:tentative="1">
      <w:start w:val="1"/>
      <w:numFmt w:val="bullet"/>
      <w:lvlText w:val=""/>
      <w:lvlJc w:val="left"/>
      <w:pPr>
        <w:ind w:left="4515" w:hanging="360"/>
      </w:pPr>
      <w:rPr>
        <w:rFonts w:ascii="Wingdings" w:hAnsi="Wingdings" w:hint="default"/>
      </w:rPr>
    </w:lvl>
    <w:lvl w:ilvl="6" w:tplc="080C0001" w:tentative="1">
      <w:start w:val="1"/>
      <w:numFmt w:val="bullet"/>
      <w:lvlText w:val=""/>
      <w:lvlJc w:val="left"/>
      <w:pPr>
        <w:ind w:left="5235" w:hanging="360"/>
      </w:pPr>
      <w:rPr>
        <w:rFonts w:ascii="Symbol" w:hAnsi="Symbol" w:hint="default"/>
      </w:rPr>
    </w:lvl>
    <w:lvl w:ilvl="7" w:tplc="080C0003" w:tentative="1">
      <w:start w:val="1"/>
      <w:numFmt w:val="bullet"/>
      <w:lvlText w:val="o"/>
      <w:lvlJc w:val="left"/>
      <w:pPr>
        <w:ind w:left="5955" w:hanging="360"/>
      </w:pPr>
      <w:rPr>
        <w:rFonts w:ascii="Courier New" w:hAnsi="Courier New" w:cs="Courier New" w:hint="default"/>
      </w:rPr>
    </w:lvl>
    <w:lvl w:ilvl="8" w:tplc="080C0005" w:tentative="1">
      <w:start w:val="1"/>
      <w:numFmt w:val="bullet"/>
      <w:lvlText w:val=""/>
      <w:lvlJc w:val="left"/>
      <w:pPr>
        <w:ind w:left="6675" w:hanging="360"/>
      </w:pPr>
      <w:rPr>
        <w:rFonts w:ascii="Wingdings" w:hAnsi="Wingdings" w:hint="default"/>
      </w:rPr>
    </w:lvl>
  </w:abstractNum>
  <w:abstractNum w:abstractNumId="14" w15:restartNumberingAfterBreak="0">
    <w:nsid w:val="732773BD"/>
    <w:multiLevelType w:val="hybridMultilevel"/>
    <w:tmpl w:val="DAE06ED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077970733">
    <w:abstractNumId w:val="7"/>
  </w:num>
  <w:num w:numId="2" w16cid:durableId="734740542">
    <w:abstractNumId w:val="9"/>
  </w:num>
  <w:num w:numId="3" w16cid:durableId="225918017">
    <w:abstractNumId w:val="3"/>
  </w:num>
  <w:num w:numId="4" w16cid:durableId="1685744032">
    <w:abstractNumId w:val="11"/>
  </w:num>
  <w:num w:numId="5" w16cid:durableId="472599430">
    <w:abstractNumId w:val="14"/>
  </w:num>
  <w:num w:numId="6" w16cid:durableId="1615407656">
    <w:abstractNumId w:val="12"/>
  </w:num>
  <w:num w:numId="7" w16cid:durableId="889077009">
    <w:abstractNumId w:val="4"/>
  </w:num>
  <w:num w:numId="8" w16cid:durableId="556474589">
    <w:abstractNumId w:val="5"/>
  </w:num>
  <w:num w:numId="9" w16cid:durableId="1238438479">
    <w:abstractNumId w:val="8"/>
  </w:num>
  <w:num w:numId="10" w16cid:durableId="1875653952">
    <w:abstractNumId w:val="2"/>
  </w:num>
  <w:num w:numId="11" w16cid:durableId="1046875927">
    <w:abstractNumId w:val="0"/>
  </w:num>
  <w:num w:numId="12" w16cid:durableId="2099279573">
    <w:abstractNumId w:val="6"/>
  </w:num>
  <w:num w:numId="13" w16cid:durableId="322246403">
    <w:abstractNumId w:val="13"/>
  </w:num>
  <w:num w:numId="14" w16cid:durableId="464733963">
    <w:abstractNumId w:val="1"/>
  </w:num>
  <w:num w:numId="15" w16cid:durableId="2106419555">
    <w:abstractNumId w:val="1"/>
    <w:lvlOverride w:ilvl="0">
      <w:startOverride w:val="91"/>
    </w:lvlOverride>
  </w:num>
  <w:num w:numId="16" w16cid:durableId="15344645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6C"/>
    <w:rsid w:val="00030593"/>
    <w:rsid w:val="00036AEC"/>
    <w:rsid w:val="00095B38"/>
    <w:rsid w:val="000A588C"/>
    <w:rsid w:val="000B3A90"/>
    <w:rsid w:val="000C7923"/>
    <w:rsid w:val="00105FC8"/>
    <w:rsid w:val="00125A6C"/>
    <w:rsid w:val="001C3E0F"/>
    <w:rsid w:val="00202C3F"/>
    <w:rsid w:val="00233B60"/>
    <w:rsid w:val="00234059"/>
    <w:rsid w:val="00275F6F"/>
    <w:rsid w:val="00277364"/>
    <w:rsid w:val="002A2101"/>
    <w:rsid w:val="002D2DD4"/>
    <w:rsid w:val="002D4F1C"/>
    <w:rsid w:val="002E2563"/>
    <w:rsid w:val="00307C98"/>
    <w:rsid w:val="00346067"/>
    <w:rsid w:val="003B0252"/>
    <w:rsid w:val="003B0313"/>
    <w:rsid w:val="003C6400"/>
    <w:rsid w:val="00425059"/>
    <w:rsid w:val="00441956"/>
    <w:rsid w:val="004A1650"/>
    <w:rsid w:val="004A1779"/>
    <w:rsid w:val="004A6A7F"/>
    <w:rsid w:val="004A76F2"/>
    <w:rsid w:val="004F6695"/>
    <w:rsid w:val="00503F86"/>
    <w:rsid w:val="005340A1"/>
    <w:rsid w:val="00556561"/>
    <w:rsid w:val="005A7AD7"/>
    <w:rsid w:val="005A7F70"/>
    <w:rsid w:val="005B2D2B"/>
    <w:rsid w:val="005E433F"/>
    <w:rsid w:val="005F474B"/>
    <w:rsid w:val="006758AF"/>
    <w:rsid w:val="006A75E0"/>
    <w:rsid w:val="006B11E9"/>
    <w:rsid w:val="006B656B"/>
    <w:rsid w:val="006D7A93"/>
    <w:rsid w:val="0071326C"/>
    <w:rsid w:val="007144B4"/>
    <w:rsid w:val="00715EBE"/>
    <w:rsid w:val="00743669"/>
    <w:rsid w:val="00764C34"/>
    <w:rsid w:val="007E0507"/>
    <w:rsid w:val="00825051"/>
    <w:rsid w:val="00835491"/>
    <w:rsid w:val="008452DE"/>
    <w:rsid w:val="00847D82"/>
    <w:rsid w:val="008513DB"/>
    <w:rsid w:val="00941B32"/>
    <w:rsid w:val="00967BFB"/>
    <w:rsid w:val="009E6563"/>
    <w:rsid w:val="009F2B72"/>
    <w:rsid w:val="009F46A9"/>
    <w:rsid w:val="00A001D6"/>
    <w:rsid w:val="00A01536"/>
    <w:rsid w:val="00A06D47"/>
    <w:rsid w:val="00A15B72"/>
    <w:rsid w:val="00A47901"/>
    <w:rsid w:val="00A70248"/>
    <w:rsid w:val="00A83D65"/>
    <w:rsid w:val="00AF26AB"/>
    <w:rsid w:val="00B36F28"/>
    <w:rsid w:val="00B56A8B"/>
    <w:rsid w:val="00B854F4"/>
    <w:rsid w:val="00B93B0C"/>
    <w:rsid w:val="00B96DA7"/>
    <w:rsid w:val="00BB0C67"/>
    <w:rsid w:val="00C35A0B"/>
    <w:rsid w:val="00C47FEF"/>
    <w:rsid w:val="00C705DF"/>
    <w:rsid w:val="00CA381C"/>
    <w:rsid w:val="00CB0741"/>
    <w:rsid w:val="00CC23EC"/>
    <w:rsid w:val="00CD3B7C"/>
    <w:rsid w:val="00CE0BB5"/>
    <w:rsid w:val="00CF16A7"/>
    <w:rsid w:val="00D0258F"/>
    <w:rsid w:val="00D075DC"/>
    <w:rsid w:val="00D72707"/>
    <w:rsid w:val="00D81E4D"/>
    <w:rsid w:val="00DD2C9A"/>
    <w:rsid w:val="00DF1401"/>
    <w:rsid w:val="00E7666E"/>
    <w:rsid w:val="00E939F9"/>
    <w:rsid w:val="00EA5BD4"/>
    <w:rsid w:val="00EA6EC8"/>
    <w:rsid w:val="00EB1D83"/>
    <w:rsid w:val="00EC4E6C"/>
    <w:rsid w:val="00EE6127"/>
    <w:rsid w:val="00F212FF"/>
    <w:rsid w:val="00F221ED"/>
    <w:rsid w:val="00F26440"/>
    <w:rsid w:val="00F340C3"/>
    <w:rsid w:val="00F34F4E"/>
    <w:rsid w:val="00F45E58"/>
    <w:rsid w:val="00F478DB"/>
    <w:rsid w:val="00F51A79"/>
    <w:rsid w:val="00F52ABD"/>
    <w:rsid w:val="00F642F7"/>
    <w:rsid w:val="00FB44AD"/>
    <w:rsid w:val="00FD7C4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E73AA"/>
  <w15:chartTrackingRefBased/>
  <w15:docId w15:val="{D2976E6E-E731-4807-ACCB-B7763A9B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56561"/>
    <w:pPr>
      <w:keepNext/>
      <w:keepLines/>
      <w:spacing w:before="240" w:after="0"/>
      <w:outlineLvl w:val="0"/>
    </w:pPr>
    <w:rPr>
      <w:rFonts w:ascii="Calibri" w:eastAsiaTheme="majorEastAsia" w:hAnsi="Calibri" w:cstheme="majorBidi"/>
      <w:color w:val="000000" w:themeColor="text1"/>
      <w:sz w:val="32"/>
      <w:szCs w:val="32"/>
      <w:u w:val="single"/>
    </w:rPr>
  </w:style>
  <w:style w:type="paragraph" w:styleId="Titre2">
    <w:name w:val="heading 2"/>
    <w:basedOn w:val="Normal"/>
    <w:next w:val="Normal"/>
    <w:link w:val="Titre2Car"/>
    <w:uiPriority w:val="9"/>
    <w:unhideWhenUsed/>
    <w:qFormat/>
    <w:rsid w:val="00556561"/>
    <w:pPr>
      <w:keepNext/>
      <w:keepLines/>
      <w:spacing w:before="40" w:after="0"/>
      <w:ind w:left="170"/>
      <w:outlineLvl w:val="1"/>
    </w:pPr>
    <w:rPr>
      <w:rFonts w:ascii="Calibri" w:eastAsiaTheme="majorEastAsia" w:hAnsi="Calibri" w:cstheme="majorBidi"/>
      <w:b/>
      <w:sz w:val="26"/>
      <w:szCs w:val="26"/>
      <w:u w:val="single"/>
    </w:rPr>
  </w:style>
  <w:style w:type="paragraph" w:styleId="Titre3">
    <w:name w:val="heading 3"/>
    <w:basedOn w:val="Normal"/>
    <w:next w:val="Normal"/>
    <w:link w:val="Titre3Car"/>
    <w:uiPriority w:val="9"/>
    <w:unhideWhenUsed/>
    <w:qFormat/>
    <w:rsid w:val="00F340C3"/>
    <w:pPr>
      <w:keepNext/>
      <w:keepLines/>
      <w:ind w:left="709"/>
      <w:outlineLvl w:val="2"/>
    </w:pPr>
    <w:rPr>
      <w:rFonts w:ascii="Calibri" w:eastAsiaTheme="majorEastAsia" w:hAnsi="Calibri" w:cstheme="majorBidi"/>
      <w:b/>
      <w:i/>
      <w:color w:val="2F5496" w:themeColor="accent1" w:themeShade="BF"/>
      <w:sz w:val="24"/>
      <w:szCs w:val="24"/>
      <w:u w:val="single"/>
    </w:rPr>
  </w:style>
  <w:style w:type="paragraph" w:styleId="Titre4">
    <w:name w:val="heading 4"/>
    <w:basedOn w:val="Normal"/>
    <w:next w:val="Normal"/>
    <w:link w:val="Titre4Car"/>
    <w:uiPriority w:val="9"/>
    <w:unhideWhenUsed/>
    <w:qFormat/>
    <w:rsid w:val="00847D8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unhideWhenUsed/>
    <w:qFormat/>
    <w:rsid w:val="00847D8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13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Policepardfaut"/>
    <w:rsid w:val="00B56A8B"/>
    <w:rPr>
      <w:rFonts w:ascii="Century" w:hAnsi="Century" w:hint="default"/>
      <w:b w:val="0"/>
      <w:bCs w:val="0"/>
      <w:i w:val="0"/>
      <w:iCs w:val="0"/>
      <w:color w:val="000000"/>
      <w:sz w:val="22"/>
      <w:szCs w:val="22"/>
    </w:rPr>
  </w:style>
  <w:style w:type="paragraph" w:styleId="Paragraphedeliste">
    <w:name w:val="List Paragraph"/>
    <w:basedOn w:val="Normal"/>
    <w:uiPriority w:val="34"/>
    <w:qFormat/>
    <w:rsid w:val="00B56A8B"/>
    <w:pPr>
      <w:ind w:left="720"/>
      <w:contextualSpacing/>
    </w:pPr>
  </w:style>
  <w:style w:type="paragraph" w:styleId="En-tte">
    <w:name w:val="header"/>
    <w:basedOn w:val="Normal"/>
    <w:link w:val="En-tteCar"/>
    <w:uiPriority w:val="99"/>
    <w:unhideWhenUsed/>
    <w:rsid w:val="00FD7C42"/>
    <w:pPr>
      <w:tabs>
        <w:tab w:val="center" w:pos="4536"/>
        <w:tab w:val="right" w:pos="9072"/>
      </w:tabs>
      <w:spacing w:after="0" w:line="240" w:lineRule="auto"/>
    </w:pPr>
  </w:style>
  <w:style w:type="character" w:customStyle="1" w:styleId="En-tteCar">
    <w:name w:val="En-tête Car"/>
    <w:basedOn w:val="Policepardfaut"/>
    <w:link w:val="En-tte"/>
    <w:uiPriority w:val="99"/>
    <w:rsid w:val="00FD7C42"/>
  </w:style>
  <w:style w:type="paragraph" w:styleId="Pieddepage">
    <w:name w:val="footer"/>
    <w:basedOn w:val="Normal"/>
    <w:link w:val="PieddepageCar"/>
    <w:uiPriority w:val="99"/>
    <w:unhideWhenUsed/>
    <w:rsid w:val="00FD7C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D7C42"/>
  </w:style>
  <w:style w:type="character" w:customStyle="1" w:styleId="Titre1Car">
    <w:name w:val="Titre 1 Car"/>
    <w:basedOn w:val="Policepardfaut"/>
    <w:link w:val="Titre1"/>
    <w:uiPriority w:val="9"/>
    <w:rsid w:val="00556561"/>
    <w:rPr>
      <w:rFonts w:ascii="Calibri" w:eastAsiaTheme="majorEastAsia" w:hAnsi="Calibri" w:cstheme="majorBidi"/>
      <w:color w:val="000000" w:themeColor="text1"/>
      <w:sz w:val="32"/>
      <w:szCs w:val="32"/>
      <w:u w:val="single"/>
    </w:rPr>
  </w:style>
  <w:style w:type="character" w:customStyle="1" w:styleId="Titre2Car">
    <w:name w:val="Titre 2 Car"/>
    <w:basedOn w:val="Policepardfaut"/>
    <w:link w:val="Titre2"/>
    <w:uiPriority w:val="9"/>
    <w:rsid w:val="00556561"/>
    <w:rPr>
      <w:rFonts w:ascii="Calibri" w:eastAsiaTheme="majorEastAsia" w:hAnsi="Calibri" w:cstheme="majorBidi"/>
      <w:b/>
      <w:sz w:val="26"/>
      <w:szCs w:val="26"/>
      <w:u w:val="single"/>
    </w:rPr>
  </w:style>
  <w:style w:type="character" w:customStyle="1" w:styleId="Titre3Car">
    <w:name w:val="Titre 3 Car"/>
    <w:basedOn w:val="Policepardfaut"/>
    <w:link w:val="Titre3"/>
    <w:uiPriority w:val="9"/>
    <w:rsid w:val="00F340C3"/>
    <w:rPr>
      <w:rFonts w:ascii="Calibri" w:eastAsiaTheme="majorEastAsia" w:hAnsi="Calibri" w:cstheme="majorBidi"/>
      <w:b/>
      <w:i/>
      <w:color w:val="2F5496" w:themeColor="accent1" w:themeShade="BF"/>
      <w:sz w:val="24"/>
      <w:szCs w:val="24"/>
      <w:u w:val="single"/>
    </w:rPr>
  </w:style>
  <w:style w:type="paragraph" w:styleId="Sous-titre">
    <w:name w:val="Subtitle"/>
    <w:basedOn w:val="Normal"/>
    <w:next w:val="Normal"/>
    <w:link w:val="Sous-titreCar"/>
    <w:uiPriority w:val="11"/>
    <w:qFormat/>
    <w:rsid w:val="004A1650"/>
    <w:pPr>
      <w:numPr>
        <w:ilvl w:val="1"/>
      </w:numPr>
      <w:ind w:left="708"/>
    </w:pPr>
    <w:rPr>
      <w:rFonts w:eastAsiaTheme="minorEastAsia"/>
      <w:b/>
      <w:i/>
      <w:color w:val="4472C4" w:themeColor="accent1"/>
      <w:spacing w:val="15"/>
      <w:u w:val="single"/>
    </w:rPr>
  </w:style>
  <w:style w:type="character" w:customStyle="1" w:styleId="Sous-titreCar">
    <w:name w:val="Sous-titre Car"/>
    <w:basedOn w:val="Policepardfaut"/>
    <w:link w:val="Sous-titre"/>
    <w:uiPriority w:val="11"/>
    <w:rsid w:val="004A1650"/>
    <w:rPr>
      <w:rFonts w:eastAsiaTheme="minorEastAsia"/>
      <w:b/>
      <w:i/>
      <w:color w:val="4472C4" w:themeColor="accent1"/>
      <w:spacing w:val="15"/>
      <w:u w:val="single"/>
    </w:rPr>
  </w:style>
  <w:style w:type="paragraph" w:styleId="En-ttedetabledesmatires">
    <w:name w:val="TOC Heading"/>
    <w:basedOn w:val="Titre1"/>
    <w:next w:val="Normal"/>
    <w:uiPriority w:val="39"/>
    <w:unhideWhenUsed/>
    <w:qFormat/>
    <w:rsid w:val="004A1650"/>
    <w:pPr>
      <w:outlineLvl w:val="9"/>
    </w:pPr>
    <w:rPr>
      <w:rFonts w:asciiTheme="majorHAnsi" w:hAnsiTheme="majorHAnsi"/>
      <w:color w:val="2F5496" w:themeColor="accent1" w:themeShade="BF"/>
      <w:u w:val="none"/>
      <w:lang w:eastAsia="fr-BE"/>
    </w:rPr>
  </w:style>
  <w:style w:type="paragraph" w:styleId="TM1">
    <w:name w:val="toc 1"/>
    <w:basedOn w:val="Normal"/>
    <w:next w:val="Normal"/>
    <w:autoRedefine/>
    <w:uiPriority w:val="39"/>
    <w:unhideWhenUsed/>
    <w:rsid w:val="00CD3B7C"/>
    <w:pPr>
      <w:tabs>
        <w:tab w:val="right" w:leader="dot" w:pos="9062"/>
      </w:tabs>
      <w:spacing w:after="100"/>
    </w:pPr>
    <w:rPr>
      <w:b/>
      <w:bCs/>
      <w:noProof/>
      <w:sz w:val="24"/>
      <w:szCs w:val="24"/>
    </w:rPr>
  </w:style>
  <w:style w:type="paragraph" w:styleId="TM2">
    <w:name w:val="toc 2"/>
    <w:basedOn w:val="Normal"/>
    <w:next w:val="Normal"/>
    <w:autoRedefine/>
    <w:uiPriority w:val="39"/>
    <w:unhideWhenUsed/>
    <w:rsid w:val="00F340C3"/>
    <w:pPr>
      <w:tabs>
        <w:tab w:val="right" w:leader="dot" w:pos="9062"/>
      </w:tabs>
      <w:spacing w:after="100"/>
      <w:ind w:left="220"/>
    </w:pPr>
    <w:rPr>
      <w:b/>
      <w:bCs/>
      <w:noProof/>
    </w:rPr>
  </w:style>
  <w:style w:type="character" w:styleId="Lienhypertexte">
    <w:name w:val="Hyperlink"/>
    <w:basedOn w:val="Policepardfaut"/>
    <w:uiPriority w:val="99"/>
    <w:unhideWhenUsed/>
    <w:rsid w:val="004A1650"/>
    <w:rPr>
      <w:color w:val="0563C1" w:themeColor="hyperlink"/>
      <w:u w:val="single"/>
    </w:rPr>
  </w:style>
  <w:style w:type="paragraph" w:styleId="TM3">
    <w:name w:val="toc 3"/>
    <w:basedOn w:val="Normal"/>
    <w:next w:val="Normal"/>
    <w:autoRedefine/>
    <w:uiPriority w:val="39"/>
    <w:unhideWhenUsed/>
    <w:rsid w:val="00F340C3"/>
    <w:pPr>
      <w:spacing w:after="100"/>
      <w:ind w:left="440"/>
    </w:pPr>
  </w:style>
  <w:style w:type="character" w:customStyle="1" w:styleId="Titre4Car">
    <w:name w:val="Titre 4 Car"/>
    <w:basedOn w:val="Policepardfaut"/>
    <w:link w:val="Titre4"/>
    <w:uiPriority w:val="9"/>
    <w:semiHidden/>
    <w:rsid w:val="00847D82"/>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rsid w:val="00847D82"/>
    <w:rPr>
      <w:rFonts w:asciiTheme="majorHAnsi" w:eastAsiaTheme="majorEastAsia" w:hAnsiTheme="majorHAnsi" w:cstheme="majorBidi"/>
      <w:color w:val="2F5496" w:themeColor="accent1" w:themeShade="BF"/>
    </w:rPr>
  </w:style>
  <w:style w:type="character" w:styleId="Marquedecommentaire">
    <w:name w:val="annotation reference"/>
    <w:basedOn w:val="Policepardfaut"/>
    <w:uiPriority w:val="99"/>
    <w:semiHidden/>
    <w:unhideWhenUsed/>
    <w:rsid w:val="004A1779"/>
    <w:rPr>
      <w:sz w:val="16"/>
      <w:szCs w:val="16"/>
    </w:rPr>
  </w:style>
  <w:style w:type="paragraph" w:styleId="Commentaire">
    <w:name w:val="annotation text"/>
    <w:basedOn w:val="Normal"/>
    <w:link w:val="CommentaireCar"/>
    <w:uiPriority w:val="99"/>
    <w:semiHidden/>
    <w:unhideWhenUsed/>
    <w:rsid w:val="004A1779"/>
    <w:pPr>
      <w:spacing w:line="240" w:lineRule="auto"/>
    </w:pPr>
    <w:rPr>
      <w:sz w:val="20"/>
      <w:szCs w:val="20"/>
    </w:rPr>
  </w:style>
  <w:style w:type="character" w:customStyle="1" w:styleId="CommentaireCar">
    <w:name w:val="Commentaire Car"/>
    <w:basedOn w:val="Policepardfaut"/>
    <w:link w:val="Commentaire"/>
    <w:uiPriority w:val="99"/>
    <w:semiHidden/>
    <w:rsid w:val="004A1779"/>
    <w:rPr>
      <w:sz w:val="20"/>
      <w:szCs w:val="20"/>
    </w:rPr>
  </w:style>
  <w:style w:type="paragraph" w:styleId="Objetducommentaire">
    <w:name w:val="annotation subject"/>
    <w:basedOn w:val="Commentaire"/>
    <w:next w:val="Commentaire"/>
    <w:link w:val="ObjetducommentaireCar"/>
    <w:uiPriority w:val="99"/>
    <w:semiHidden/>
    <w:unhideWhenUsed/>
    <w:rsid w:val="004A1779"/>
    <w:rPr>
      <w:b/>
      <w:bCs/>
    </w:rPr>
  </w:style>
  <w:style w:type="character" w:customStyle="1" w:styleId="ObjetducommentaireCar">
    <w:name w:val="Objet du commentaire Car"/>
    <w:basedOn w:val="CommentaireCar"/>
    <w:link w:val="Objetducommentaire"/>
    <w:uiPriority w:val="99"/>
    <w:semiHidden/>
    <w:rsid w:val="004A1779"/>
    <w:rPr>
      <w:b/>
      <w:bCs/>
      <w:sz w:val="20"/>
      <w:szCs w:val="20"/>
    </w:rPr>
  </w:style>
  <w:style w:type="paragraph" w:styleId="Textedebulles">
    <w:name w:val="Balloon Text"/>
    <w:basedOn w:val="Normal"/>
    <w:link w:val="TextedebullesCar"/>
    <w:uiPriority w:val="99"/>
    <w:semiHidden/>
    <w:unhideWhenUsed/>
    <w:rsid w:val="004A177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17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515752">
      <w:bodyDiv w:val="1"/>
      <w:marLeft w:val="0"/>
      <w:marRight w:val="0"/>
      <w:marTop w:val="0"/>
      <w:marBottom w:val="0"/>
      <w:divBdr>
        <w:top w:val="none" w:sz="0" w:space="0" w:color="auto"/>
        <w:left w:val="none" w:sz="0" w:space="0" w:color="auto"/>
        <w:bottom w:val="none" w:sz="0" w:space="0" w:color="auto"/>
        <w:right w:val="none" w:sz="0" w:space="0" w:color="auto"/>
      </w:divBdr>
    </w:div>
    <w:div w:id="414517808">
      <w:bodyDiv w:val="1"/>
      <w:marLeft w:val="0"/>
      <w:marRight w:val="0"/>
      <w:marTop w:val="0"/>
      <w:marBottom w:val="0"/>
      <w:divBdr>
        <w:top w:val="none" w:sz="0" w:space="0" w:color="auto"/>
        <w:left w:val="none" w:sz="0" w:space="0" w:color="auto"/>
        <w:bottom w:val="none" w:sz="0" w:space="0" w:color="auto"/>
        <w:right w:val="none" w:sz="0" w:space="0" w:color="auto"/>
      </w:divBdr>
    </w:div>
    <w:div w:id="446242024">
      <w:bodyDiv w:val="1"/>
      <w:marLeft w:val="0"/>
      <w:marRight w:val="0"/>
      <w:marTop w:val="0"/>
      <w:marBottom w:val="0"/>
      <w:divBdr>
        <w:top w:val="none" w:sz="0" w:space="0" w:color="auto"/>
        <w:left w:val="none" w:sz="0" w:space="0" w:color="auto"/>
        <w:bottom w:val="none" w:sz="0" w:space="0" w:color="auto"/>
        <w:right w:val="none" w:sz="0" w:space="0" w:color="auto"/>
      </w:divBdr>
    </w:div>
    <w:div w:id="489173657">
      <w:bodyDiv w:val="1"/>
      <w:marLeft w:val="0"/>
      <w:marRight w:val="0"/>
      <w:marTop w:val="0"/>
      <w:marBottom w:val="0"/>
      <w:divBdr>
        <w:top w:val="none" w:sz="0" w:space="0" w:color="auto"/>
        <w:left w:val="none" w:sz="0" w:space="0" w:color="auto"/>
        <w:bottom w:val="none" w:sz="0" w:space="0" w:color="auto"/>
        <w:right w:val="none" w:sz="0" w:space="0" w:color="auto"/>
      </w:divBdr>
    </w:div>
    <w:div w:id="508525658">
      <w:bodyDiv w:val="1"/>
      <w:marLeft w:val="0"/>
      <w:marRight w:val="0"/>
      <w:marTop w:val="0"/>
      <w:marBottom w:val="0"/>
      <w:divBdr>
        <w:top w:val="none" w:sz="0" w:space="0" w:color="auto"/>
        <w:left w:val="none" w:sz="0" w:space="0" w:color="auto"/>
        <w:bottom w:val="none" w:sz="0" w:space="0" w:color="auto"/>
        <w:right w:val="none" w:sz="0" w:space="0" w:color="auto"/>
      </w:divBdr>
    </w:div>
    <w:div w:id="559368639">
      <w:bodyDiv w:val="1"/>
      <w:marLeft w:val="0"/>
      <w:marRight w:val="0"/>
      <w:marTop w:val="0"/>
      <w:marBottom w:val="0"/>
      <w:divBdr>
        <w:top w:val="none" w:sz="0" w:space="0" w:color="auto"/>
        <w:left w:val="none" w:sz="0" w:space="0" w:color="auto"/>
        <w:bottom w:val="none" w:sz="0" w:space="0" w:color="auto"/>
        <w:right w:val="none" w:sz="0" w:space="0" w:color="auto"/>
      </w:divBdr>
    </w:div>
    <w:div w:id="569970432">
      <w:bodyDiv w:val="1"/>
      <w:marLeft w:val="0"/>
      <w:marRight w:val="0"/>
      <w:marTop w:val="0"/>
      <w:marBottom w:val="0"/>
      <w:divBdr>
        <w:top w:val="none" w:sz="0" w:space="0" w:color="auto"/>
        <w:left w:val="none" w:sz="0" w:space="0" w:color="auto"/>
        <w:bottom w:val="none" w:sz="0" w:space="0" w:color="auto"/>
        <w:right w:val="none" w:sz="0" w:space="0" w:color="auto"/>
      </w:divBdr>
    </w:div>
    <w:div w:id="684673011">
      <w:bodyDiv w:val="1"/>
      <w:marLeft w:val="0"/>
      <w:marRight w:val="0"/>
      <w:marTop w:val="0"/>
      <w:marBottom w:val="0"/>
      <w:divBdr>
        <w:top w:val="none" w:sz="0" w:space="0" w:color="auto"/>
        <w:left w:val="none" w:sz="0" w:space="0" w:color="auto"/>
        <w:bottom w:val="none" w:sz="0" w:space="0" w:color="auto"/>
        <w:right w:val="none" w:sz="0" w:space="0" w:color="auto"/>
      </w:divBdr>
    </w:div>
    <w:div w:id="787160160">
      <w:bodyDiv w:val="1"/>
      <w:marLeft w:val="0"/>
      <w:marRight w:val="0"/>
      <w:marTop w:val="0"/>
      <w:marBottom w:val="0"/>
      <w:divBdr>
        <w:top w:val="none" w:sz="0" w:space="0" w:color="auto"/>
        <w:left w:val="none" w:sz="0" w:space="0" w:color="auto"/>
        <w:bottom w:val="none" w:sz="0" w:space="0" w:color="auto"/>
        <w:right w:val="none" w:sz="0" w:space="0" w:color="auto"/>
      </w:divBdr>
    </w:div>
    <w:div w:id="861478145">
      <w:bodyDiv w:val="1"/>
      <w:marLeft w:val="0"/>
      <w:marRight w:val="0"/>
      <w:marTop w:val="0"/>
      <w:marBottom w:val="0"/>
      <w:divBdr>
        <w:top w:val="none" w:sz="0" w:space="0" w:color="auto"/>
        <w:left w:val="none" w:sz="0" w:space="0" w:color="auto"/>
        <w:bottom w:val="none" w:sz="0" w:space="0" w:color="auto"/>
        <w:right w:val="none" w:sz="0" w:space="0" w:color="auto"/>
      </w:divBdr>
    </w:div>
    <w:div w:id="897475250">
      <w:bodyDiv w:val="1"/>
      <w:marLeft w:val="0"/>
      <w:marRight w:val="0"/>
      <w:marTop w:val="0"/>
      <w:marBottom w:val="0"/>
      <w:divBdr>
        <w:top w:val="none" w:sz="0" w:space="0" w:color="auto"/>
        <w:left w:val="none" w:sz="0" w:space="0" w:color="auto"/>
        <w:bottom w:val="none" w:sz="0" w:space="0" w:color="auto"/>
        <w:right w:val="none" w:sz="0" w:space="0" w:color="auto"/>
      </w:divBdr>
    </w:div>
    <w:div w:id="974143426">
      <w:bodyDiv w:val="1"/>
      <w:marLeft w:val="0"/>
      <w:marRight w:val="0"/>
      <w:marTop w:val="0"/>
      <w:marBottom w:val="0"/>
      <w:divBdr>
        <w:top w:val="none" w:sz="0" w:space="0" w:color="auto"/>
        <w:left w:val="none" w:sz="0" w:space="0" w:color="auto"/>
        <w:bottom w:val="none" w:sz="0" w:space="0" w:color="auto"/>
        <w:right w:val="none" w:sz="0" w:space="0" w:color="auto"/>
      </w:divBdr>
    </w:div>
    <w:div w:id="1023674833">
      <w:bodyDiv w:val="1"/>
      <w:marLeft w:val="0"/>
      <w:marRight w:val="0"/>
      <w:marTop w:val="0"/>
      <w:marBottom w:val="0"/>
      <w:divBdr>
        <w:top w:val="none" w:sz="0" w:space="0" w:color="auto"/>
        <w:left w:val="none" w:sz="0" w:space="0" w:color="auto"/>
        <w:bottom w:val="none" w:sz="0" w:space="0" w:color="auto"/>
        <w:right w:val="none" w:sz="0" w:space="0" w:color="auto"/>
      </w:divBdr>
    </w:div>
    <w:div w:id="1097870490">
      <w:bodyDiv w:val="1"/>
      <w:marLeft w:val="0"/>
      <w:marRight w:val="0"/>
      <w:marTop w:val="0"/>
      <w:marBottom w:val="0"/>
      <w:divBdr>
        <w:top w:val="none" w:sz="0" w:space="0" w:color="auto"/>
        <w:left w:val="none" w:sz="0" w:space="0" w:color="auto"/>
        <w:bottom w:val="none" w:sz="0" w:space="0" w:color="auto"/>
        <w:right w:val="none" w:sz="0" w:space="0" w:color="auto"/>
      </w:divBdr>
    </w:div>
    <w:div w:id="1102922703">
      <w:bodyDiv w:val="1"/>
      <w:marLeft w:val="0"/>
      <w:marRight w:val="0"/>
      <w:marTop w:val="0"/>
      <w:marBottom w:val="0"/>
      <w:divBdr>
        <w:top w:val="none" w:sz="0" w:space="0" w:color="auto"/>
        <w:left w:val="none" w:sz="0" w:space="0" w:color="auto"/>
        <w:bottom w:val="none" w:sz="0" w:space="0" w:color="auto"/>
        <w:right w:val="none" w:sz="0" w:space="0" w:color="auto"/>
      </w:divBdr>
    </w:div>
    <w:div w:id="1269311086">
      <w:bodyDiv w:val="1"/>
      <w:marLeft w:val="0"/>
      <w:marRight w:val="0"/>
      <w:marTop w:val="0"/>
      <w:marBottom w:val="0"/>
      <w:divBdr>
        <w:top w:val="none" w:sz="0" w:space="0" w:color="auto"/>
        <w:left w:val="none" w:sz="0" w:space="0" w:color="auto"/>
        <w:bottom w:val="none" w:sz="0" w:space="0" w:color="auto"/>
        <w:right w:val="none" w:sz="0" w:space="0" w:color="auto"/>
      </w:divBdr>
    </w:div>
    <w:div w:id="1522010447">
      <w:bodyDiv w:val="1"/>
      <w:marLeft w:val="0"/>
      <w:marRight w:val="0"/>
      <w:marTop w:val="0"/>
      <w:marBottom w:val="0"/>
      <w:divBdr>
        <w:top w:val="none" w:sz="0" w:space="0" w:color="auto"/>
        <w:left w:val="none" w:sz="0" w:space="0" w:color="auto"/>
        <w:bottom w:val="none" w:sz="0" w:space="0" w:color="auto"/>
        <w:right w:val="none" w:sz="0" w:space="0" w:color="auto"/>
      </w:divBdr>
    </w:div>
    <w:div w:id="1613047161">
      <w:bodyDiv w:val="1"/>
      <w:marLeft w:val="0"/>
      <w:marRight w:val="0"/>
      <w:marTop w:val="0"/>
      <w:marBottom w:val="0"/>
      <w:divBdr>
        <w:top w:val="none" w:sz="0" w:space="0" w:color="auto"/>
        <w:left w:val="none" w:sz="0" w:space="0" w:color="auto"/>
        <w:bottom w:val="none" w:sz="0" w:space="0" w:color="auto"/>
        <w:right w:val="none" w:sz="0" w:space="0" w:color="auto"/>
      </w:divBdr>
    </w:div>
    <w:div w:id="1741825195">
      <w:bodyDiv w:val="1"/>
      <w:marLeft w:val="0"/>
      <w:marRight w:val="0"/>
      <w:marTop w:val="0"/>
      <w:marBottom w:val="0"/>
      <w:divBdr>
        <w:top w:val="none" w:sz="0" w:space="0" w:color="auto"/>
        <w:left w:val="none" w:sz="0" w:space="0" w:color="auto"/>
        <w:bottom w:val="none" w:sz="0" w:space="0" w:color="auto"/>
        <w:right w:val="none" w:sz="0" w:space="0" w:color="auto"/>
      </w:divBdr>
    </w:div>
    <w:div w:id="1797946727">
      <w:bodyDiv w:val="1"/>
      <w:marLeft w:val="0"/>
      <w:marRight w:val="0"/>
      <w:marTop w:val="0"/>
      <w:marBottom w:val="0"/>
      <w:divBdr>
        <w:top w:val="none" w:sz="0" w:space="0" w:color="auto"/>
        <w:left w:val="none" w:sz="0" w:space="0" w:color="auto"/>
        <w:bottom w:val="none" w:sz="0" w:space="0" w:color="auto"/>
        <w:right w:val="none" w:sz="0" w:space="0" w:color="auto"/>
      </w:divBdr>
    </w:div>
    <w:div w:id="1802531929">
      <w:bodyDiv w:val="1"/>
      <w:marLeft w:val="0"/>
      <w:marRight w:val="0"/>
      <w:marTop w:val="0"/>
      <w:marBottom w:val="0"/>
      <w:divBdr>
        <w:top w:val="none" w:sz="0" w:space="0" w:color="auto"/>
        <w:left w:val="none" w:sz="0" w:space="0" w:color="auto"/>
        <w:bottom w:val="none" w:sz="0" w:space="0" w:color="auto"/>
        <w:right w:val="none" w:sz="0" w:space="0" w:color="auto"/>
      </w:divBdr>
    </w:div>
    <w:div w:id="196608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533C1-AA27-40FF-8FEF-042F233CF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6</Pages>
  <Words>2149</Words>
  <Characters>11820</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Lafontaine Cecile (ZP CentreArdenne)</dc:creator>
  <cp:keywords/>
  <dc:description/>
  <cp:lastModifiedBy>Cécile CL. Lafontaine</cp:lastModifiedBy>
  <cp:revision>12</cp:revision>
  <dcterms:created xsi:type="dcterms:W3CDTF">2023-07-18T11:28:00Z</dcterms:created>
  <dcterms:modified xsi:type="dcterms:W3CDTF">2023-10-18T11:44:00Z</dcterms:modified>
</cp:coreProperties>
</file>